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114300" distR="114300">
            <wp:extent cx="2556518" cy="942975"/>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56518"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b w:val="1"/>
          <w:bCs w:val="1"/>
          <w:sz w:val="36"/>
          <w:szCs w:val="36"/>
          <w:rtl w:val="0"/>
        </w:rPr>
        <w:t xml:space="preserve">Relationship and sex education (RSE) p</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olicy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Approved by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tab/>
        <w:tab/>
      </w:r>
      <w:r w:rsidDel="00000000" w:rsidR="00000000" w:rsidRPr="00000000">
        <w:rPr>
          <w:rtl w:val="0"/>
        </w:rPr>
        <w:t xml:space="preserve">Harris Lorie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 written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tab/>
        <w:tab/>
        <w:t xml:space="preserve">March 202</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b w:val="1"/>
          <w:bCs w:val="1"/>
          <w:rtl w:val="0"/>
        </w:rPr>
        <w:t xml:space="preserve">Most recent review:</w:t>
        <w:tab/>
      </w:r>
      <w:r w:rsidDel="00000000" w:rsidR="00000000" w:rsidRPr="00000000">
        <w:rPr>
          <w:rtl w:val="0"/>
        </w:rPr>
        <w:t xml:space="preserve">May 2025</w:t>
      </w:r>
      <w:r w:rsidDel="00000000" w:rsidR="00000000" w:rsidRPr="00000000">
        <w:rPr>
          <w:b w:val="1"/>
          <w:bCs w:val="1"/>
          <w:rtl w:val="0"/>
        </w:rPr>
        <w:tab/>
        <w:tab/>
        <w:tab/>
        <w:tab/>
        <w:t xml:space="preserve">R</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eview </w:t>
      </w:r>
      <w:r w:rsidDel="00000000" w:rsidR="00000000" w:rsidRPr="00000000">
        <w:rPr>
          <w:b w:val="1"/>
          <w:bCs w:val="1"/>
          <w:rtl w:val="0"/>
        </w:rPr>
        <w:t xml:space="preserve">schedule:</w:t>
      </w:r>
      <w:r w:rsidDel="00000000" w:rsidR="00000000" w:rsidRPr="00000000">
        <w:rPr>
          <w:rtl w:val="0"/>
        </w:rPr>
        <w:tab/>
        <w:t xml:space="preserve">Annually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1"/>
        <w:keepLines w:val="1"/>
        <w:spacing w:line="259" w:lineRule="auto"/>
        <w:rPr>
          <w:b w:val="1"/>
          <w:bCs w:val="1"/>
          <w:sz w:val="28"/>
          <w:szCs w:val="28"/>
        </w:rPr>
      </w:pPr>
      <w:r w:rsidDel="00000000" w:rsidR="00000000" w:rsidRPr="00000000">
        <w:rPr>
          <w:b w:val="1"/>
          <w:bCs w:val="1"/>
          <w:sz w:val="28"/>
          <w:szCs w:val="28"/>
          <w:rtl w:val="0"/>
        </w:rPr>
        <w:t xml:space="preserve">Contents</w:t>
      </w:r>
    </w:p>
    <w:sdt>
      <w:sdtPr>
        <w:id w:val="1235919089"/>
        <w:docPartObj>
          <w:docPartGallery w:val="Table of Contents"/>
          <w:docPartUnique w:val="1"/>
        </w:docPartObj>
      </w:sdtPr>
      <w:sdtContent>
        <w:p w:rsidR="00000000" w:rsidDel="00000000" w:rsidP="00000000" w:rsidRDefault="00000000" w:rsidRPr="00000000" w14:paraId="00000009">
          <w:pPr>
            <w:tabs>
              <w:tab w:val="right" w:leader="none" w:pos="9736"/>
            </w:tabs>
            <w:spacing w:after="100" w:lineRule="auto"/>
            <w:rPr>
              <w:rFonts w:ascii="Calibri" w:cs="Calibri" w:eastAsia="Calibri" w:hAnsi="Calibri"/>
              <w:sz w:val="22"/>
              <w:szCs w:val="22"/>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tl w:val="0"/>
              </w:rPr>
              <w:t xml:space="preserve">1. Aims</w:t>
              <w:tab/>
              <w:t xml:space="preserve">2</w:t>
            </w:r>
          </w:hyperlink>
          <w:r w:rsidDel="00000000" w:rsidR="00000000" w:rsidRPr="00000000">
            <w:rPr>
              <w:rtl w:val="0"/>
            </w:rPr>
          </w:r>
        </w:p>
        <w:p w:rsidR="00000000" w:rsidDel="00000000" w:rsidP="00000000" w:rsidRDefault="00000000" w:rsidRPr="00000000" w14:paraId="0000000A">
          <w:pPr>
            <w:tabs>
              <w:tab w:val="right" w:leader="none" w:pos="9736"/>
            </w:tabs>
            <w:spacing w:after="100" w:lineRule="auto"/>
            <w:rPr>
              <w:rFonts w:ascii="Calibri" w:cs="Calibri" w:eastAsia="Calibri" w:hAnsi="Calibri"/>
              <w:sz w:val="22"/>
              <w:szCs w:val="22"/>
            </w:rPr>
          </w:pPr>
          <w:hyperlink w:anchor="_30j0zll">
            <w:r w:rsidDel="00000000" w:rsidR="00000000" w:rsidRPr="00000000">
              <w:rPr>
                <w:rtl w:val="0"/>
              </w:rPr>
              <w:t xml:space="preserve">2. Statutory requirements</w:t>
              <w:tab/>
              <w:t xml:space="preserve">2</w:t>
            </w:r>
          </w:hyperlink>
          <w:r w:rsidDel="00000000" w:rsidR="00000000" w:rsidRPr="00000000">
            <w:rPr>
              <w:rtl w:val="0"/>
            </w:rPr>
          </w:r>
        </w:p>
        <w:p w:rsidR="00000000" w:rsidDel="00000000" w:rsidP="00000000" w:rsidRDefault="00000000" w:rsidRPr="00000000" w14:paraId="0000000B">
          <w:pPr>
            <w:tabs>
              <w:tab w:val="right" w:leader="none" w:pos="9736"/>
            </w:tabs>
            <w:spacing w:after="100" w:lineRule="auto"/>
            <w:rPr>
              <w:rFonts w:ascii="Calibri" w:cs="Calibri" w:eastAsia="Calibri" w:hAnsi="Calibri"/>
              <w:sz w:val="22"/>
              <w:szCs w:val="22"/>
            </w:rPr>
          </w:pPr>
          <w:hyperlink w:anchor="_1fob9te">
            <w:r w:rsidDel="00000000" w:rsidR="00000000" w:rsidRPr="00000000">
              <w:rPr>
                <w:rtl w:val="0"/>
              </w:rPr>
              <w:t xml:space="preserve">3. Policy development</w:t>
              <w:tab/>
              <w:t xml:space="preserve">2</w:t>
            </w:r>
          </w:hyperlink>
          <w:r w:rsidDel="00000000" w:rsidR="00000000" w:rsidRPr="00000000">
            <w:rPr>
              <w:rtl w:val="0"/>
            </w:rPr>
          </w:r>
        </w:p>
        <w:p w:rsidR="00000000" w:rsidDel="00000000" w:rsidP="00000000" w:rsidRDefault="00000000" w:rsidRPr="00000000" w14:paraId="0000000C">
          <w:pPr>
            <w:tabs>
              <w:tab w:val="right" w:leader="none" w:pos="9736"/>
            </w:tabs>
            <w:spacing w:after="100" w:lineRule="auto"/>
            <w:rPr>
              <w:rFonts w:ascii="Calibri" w:cs="Calibri" w:eastAsia="Calibri" w:hAnsi="Calibri"/>
              <w:sz w:val="22"/>
              <w:szCs w:val="22"/>
            </w:rPr>
          </w:pPr>
          <w:hyperlink w:anchor="_3znysh7">
            <w:r w:rsidDel="00000000" w:rsidR="00000000" w:rsidRPr="00000000">
              <w:rPr>
                <w:rtl w:val="0"/>
              </w:rPr>
              <w:t xml:space="preserve">4. Definition</w:t>
              <w:tab/>
              <w:t xml:space="preserve">3</w:t>
            </w:r>
          </w:hyperlink>
          <w:r w:rsidDel="00000000" w:rsidR="00000000" w:rsidRPr="00000000">
            <w:rPr>
              <w:rtl w:val="0"/>
            </w:rPr>
          </w:r>
        </w:p>
        <w:p w:rsidR="00000000" w:rsidDel="00000000" w:rsidP="00000000" w:rsidRDefault="00000000" w:rsidRPr="00000000" w14:paraId="0000000D">
          <w:pPr>
            <w:tabs>
              <w:tab w:val="right" w:leader="none" w:pos="9736"/>
            </w:tabs>
            <w:spacing w:after="100" w:lineRule="auto"/>
            <w:rPr>
              <w:rFonts w:ascii="Calibri" w:cs="Calibri" w:eastAsia="Calibri" w:hAnsi="Calibri"/>
              <w:sz w:val="22"/>
              <w:szCs w:val="22"/>
            </w:rPr>
          </w:pPr>
          <w:hyperlink w:anchor="_2et92p0">
            <w:r w:rsidDel="00000000" w:rsidR="00000000" w:rsidRPr="00000000">
              <w:rPr>
                <w:rtl w:val="0"/>
              </w:rPr>
              <w:t xml:space="preserve">5. Curriculum</w:t>
              <w:tab/>
              <w:t xml:space="preserve">3</w:t>
            </w:r>
          </w:hyperlink>
          <w:r w:rsidDel="00000000" w:rsidR="00000000" w:rsidRPr="00000000">
            <w:rPr>
              <w:rtl w:val="0"/>
            </w:rPr>
          </w:r>
        </w:p>
        <w:p w:rsidR="00000000" w:rsidDel="00000000" w:rsidP="00000000" w:rsidRDefault="00000000" w:rsidRPr="00000000" w14:paraId="0000000E">
          <w:pPr>
            <w:tabs>
              <w:tab w:val="right" w:leader="none" w:pos="9736"/>
            </w:tabs>
            <w:spacing w:after="100" w:lineRule="auto"/>
            <w:rPr>
              <w:rFonts w:ascii="Calibri" w:cs="Calibri" w:eastAsia="Calibri" w:hAnsi="Calibri"/>
              <w:sz w:val="22"/>
              <w:szCs w:val="22"/>
            </w:rPr>
          </w:pPr>
          <w:hyperlink w:anchor="_tyjcwt">
            <w:r w:rsidDel="00000000" w:rsidR="00000000" w:rsidRPr="00000000">
              <w:rPr>
                <w:rtl w:val="0"/>
              </w:rPr>
              <w:t xml:space="preserve">6. Delivery of RSE</w:t>
              <w:tab/>
              <w:t xml:space="preserve">3</w:t>
            </w:r>
          </w:hyperlink>
          <w:r w:rsidDel="00000000" w:rsidR="00000000" w:rsidRPr="00000000">
            <w:rPr>
              <w:rtl w:val="0"/>
            </w:rPr>
          </w:r>
        </w:p>
        <w:p w:rsidR="00000000" w:rsidDel="00000000" w:rsidP="00000000" w:rsidRDefault="00000000" w:rsidRPr="00000000" w14:paraId="0000000F">
          <w:pPr>
            <w:tabs>
              <w:tab w:val="right" w:leader="none" w:pos="9736"/>
            </w:tabs>
            <w:spacing w:after="100" w:lineRule="auto"/>
            <w:rPr>
              <w:rFonts w:ascii="Calibri" w:cs="Calibri" w:eastAsia="Calibri" w:hAnsi="Calibri"/>
              <w:sz w:val="22"/>
              <w:szCs w:val="22"/>
            </w:rPr>
          </w:pPr>
          <w:hyperlink w:anchor="_3dy6vkm">
            <w:r w:rsidDel="00000000" w:rsidR="00000000" w:rsidRPr="00000000">
              <w:rPr>
                <w:rtl w:val="0"/>
              </w:rPr>
              <w:t xml:space="preserve">7. Roles and responsibilities</w:t>
              <w:tab/>
              <w:t xml:space="preserve">4</w:t>
            </w:r>
          </w:hyperlink>
          <w:r w:rsidDel="00000000" w:rsidR="00000000" w:rsidRPr="00000000">
            <w:rPr>
              <w:rtl w:val="0"/>
            </w:rPr>
          </w:r>
        </w:p>
        <w:p w:rsidR="00000000" w:rsidDel="00000000" w:rsidP="00000000" w:rsidRDefault="00000000" w:rsidRPr="00000000" w14:paraId="00000010">
          <w:pPr>
            <w:tabs>
              <w:tab w:val="right" w:leader="none" w:pos="9736"/>
            </w:tabs>
            <w:spacing w:after="100" w:lineRule="auto"/>
            <w:rPr>
              <w:rFonts w:ascii="Calibri" w:cs="Calibri" w:eastAsia="Calibri" w:hAnsi="Calibri"/>
              <w:sz w:val="22"/>
              <w:szCs w:val="22"/>
            </w:rPr>
          </w:pPr>
          <w:hyperlink w:anchor="_1t3h5sf">
            <w:r w:rsidDel="00000000" w:rsidR="00000000" w:rsidRPr="00000000">
              <w:rPr>
                <w:rtl w:val="0"/>
              </w:rPr>
              <w:t xml:space="preserve">8. Parents’ right to withdraw</w:t>
              <w:tab/>
              <w:t xml:space="preserve">4</w:t>
            </w:r>
          </w:hyperlink>
          <w:r w:rsidDel="00000000" w:rsidR="00000000" w:rsidRPr="00000000">
            <w:rPr>
              <w:rtl w:val="0"/>
            </w:rPr>
          </w:r>
        </w:p>
        <w:p w:rsidR="00000000" w:rsidDel="00000000" w:rsidP="00000000" w:rsidRDefault="00000000" w:rsidRPr="00000000" w14:paraId="00000011">
          <w:pPr>
            <w:tabs>
              <w:tab w:val="right" w:leader="none" w:pos="9736"/>
            </w:tabs>
            <w:spacing w:after="100" w:lineRule="auto"/>
            <w:rPr>
              <w:rFonts w:ascii="Calibri" w:cs="Calibri" w:eastAsia="Calibri" w:hAnsi="Calibri"/>
              <w:sz w:val="22"/>
              <w:szCs w:val="22"/>
            </w:rPr>
          </w:pPr>
          <w:hyperlink w:anchor="_4d34og8">
            <w:r w:rsidDel="00000000" w:rsidR="00000000" w:rsidRPr="00000000">
              <w:rPr>
                <w:rtl w:val="0"/>
              </w:rPr>
              <w:t xml:space="preserve">9. Training</w:t>
              <w:tab/>
              <w:t xml:space="preserve">5</w:t>
            </w:r>
          </w:hyperlink>
          <w:r w:rsidDel="00000000" w:rsidR="00000000" w:rsidRPr="00000000">
            <w:rPr>
              <w:rtl w:val="0"/>
            </w:rPr>
          </w:r>
        </w:p>
        <w:p w:rsidR="00000000" w:rsidDel="00000000" w:rsidP="00000000" w:rsidRDefault="00000000" w:rsidRPr="00000000" w14:paraId="00000012">
          <w:pPr>
            <w:tabs>
              <w:tab w:val="right" w:leader="none" w:pos="9736"/>
            </w:tabs>
            <w:spacing w:after="100" w:lineRule="auto"/>
            <w:rPr>
              <w:rFonts w:ascii="Calibri" w:cs="Calibri" w:eastAsia="Calibri" w:hAnsi="Calibri"/>
              <w:sz w:val="22"/>
              <w:szCs w:val="22"/>
            </w:rPr>
          </w:pPr>
          <w:hyperlink w:anchor="_2s8eyo1">
            <w:r w:rsidDel="00000000" w:rsidR="00000000" w:rsidRPr="00000000">
              <w:rPr>
                <w:rtl w:val="0"/>
              </w:rPr>
              <w:t xml:space="preserve">10. Monitoring arrangements</w:t>
              <w:tab/>
              <w:t xml:space="preserve">5</w:t>
            </w:r>
          </w:hyperlink>
          <w:r w:rsidDel="00000000" w:rsidR="00000000" w:rsidRPr="00000000">
            <w:rPr>
              <w:rtl w:val="0"/>
            </w:rPr>
          </w:r>
        </w:p>
        <w:p w:rsidR="00000000" w:rsidDel="00000000" w:rsidP="00000000" w:rsidRDefault="00000000" w:rsidRPr="00000000" w14:paraId="00000013">
          <w:pPr>
            <w:tabs>
              <w:tab w:val="right" w:leader="none" w:pos="9736"/>
            </w:tabs>
            <w:spacing w:after="100" w:lineRule="auto"/>
            <w:rPr>
              <w:rFonts w:ascii="Calibri" w:cs="Calibri" w:eastAsia="Calibri" w:hAnsi="Calibri"/>
              <w:sz w:val="22"/>
              <w:szCs w:val="22"/>
            </w:rPr>
          </w:pPr>
          <w:hyperlink w:anchor="_17dp8vu">
            <w:r w:rsidDel="00000000" w:rsidR="00000000" w:rsidRPr="00000000">
              <w:rPr>
                <w:rtl w:val="0"/>
              </w:rPr>
              <w:t xml:space="preserve">11. Child Protection / Confidentiality</w:t>
              <w:tab/>
              <w:t xml:space="preserve">5</w:t>
            </w:r>
          </w:hyperlink>
          <w:r w:rsidDel="00000000" w:rsidR="00000000" w:rsidRPr="00000000">
            <w:rPr>
              <w:rtl w:val="0"/>
            </w:rPr>
          </w:r>
        </w:p>
        <w:p w:rsidR="00000000" w:rsidDel="00000000" w:rsidP="00000000" w:rsidRDefault="00000000" w:rsidRPr="00000000" w14:paraId="00000014">
          <w:pPr>
            <w:tabs>
              <w:tab w:val="right" w:leader="none" w:pos="9736"/>
            </w:tabs>
            <w:spacing w:after="100" w:lineRule="auto"/>
            <w:rPr>
              <w:rFonts w:ascii="Calibri" w:cs="Calibri" w:eastAsia="Calibri" w:hAnsi="Calibri"/>
              <w:sz w:val="22"/>
              <w:szCs w:val="22"/>
            </w:rPr>
          </w:pPr>
          <w:hyperlink w:anchor="_3rdcrjn">
            <w:r w:rsidDel="00000000" w:rsidR="00000000" w:rsidRPr="00000000">
              <w:rPr>
                <w:rtl w:val="0"/>
              </w:rPr>
              <w:t xml:space="preserve">12. Dealing with Questions</w:t>
              <w:tab/>
              <w:t xml:space="preserve">5</w:t>
            </w:r>
          </w:hyperlink>
          <w:r w:rsidDel="00000000" w:rsidR="00000000" w:rsidRPr="00000000">
            <w:rPr>
              <w:rtl w:val="0"/>
            </w:rPr>
          </w:r>
        </w:p>
        <w:p w:rsidR="00000000" w:rsidDel="00000000" w:rsidP="00000000" w:rsidRDefault="00000000" w:rsidRPr="00000000" w14:paraId="00000015">
          <w:pPr>
            <w:tabs>
              <w:tab w:val="right" w:leader="none" w:pos="9736"/>
            </w:tabs>
            <w:spacing w:after="100" w:lineRule="auto"/>
            <w:rPr>
              <w:rFonts w:ascii="Calibri" w:cs="Calibri" w:eastAsia="Calibri" w:hAnsi="Calibri"/>
              <w:sz w:val="22"/>
              <w:szCs w:val="22"/>
            </w:rPr>
          </w:pPr>
          <w:hyperlink w:anchor="_26in1rg">
            <w:r w:rsidDel="00000000" w:rsidR="00000000" w:rsidRPr="00000000">
              <w:rPr>
                <w:rtl w:val="0"/>
              </w:rPr>
              <w:t xml:space="preserve">13. Equal Opportunities</w:t>
              <w:tab/>
              <w:t xml:space="preserve">5</w:t>
            </w:r>
          </w:hyperlink>
          <w:r w:rsidDel="00000000" w:rsidR="00000000" w:rsidRPr="00000000">
            <w:rPr>
              <w:rtl w:val="0"/>
            </w:rPr>
          </w:r>
        </w:p>
        <w:p w:rsidR="00000000" w:rsidDel="00000000" w:rsidP="00000000" w:rsidRDefault="00000000" w:rsidRPr="00000000" w14:paraId="00000016">
          <w:pPr>
            <w:tabs>
              <w:tab w:val="right" w:leader="none" w:pos="9736"/>
            </w:tabs>
            <w:spacing w:after="100" w:lineRule="auto"/>
            <w:ind w:left="400" w:firstLine="0"/>
            <w:rPr>
              <w:rFonts w:ascii="Calibri" w:cs="Calibri" w:eastAsia="Calibri" w:hAnsi="Calibri"/>
              <w:sz w:val="22"/>
              <w:szCs w:val="22"/>
            </w:rPr>
          </w:pPr>
          <w:hyperlink w:anchor="_35nkun2">
            <w:r w:rsidDel="00000000" w:rsidR="00000000" w:rsidRPr="00000000">
              <w:rPr>
                <w:rtl w:val="0"/>
              </w:rPr>
              <w:t xml:space="preserve">Appendix 1: Parent form: withdrawal from sex education within RSE</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bookmarkStart w:colFirst="0" w:colLast="0" w:name="_gjdgxs" w:id="0"/>
      <w:bookmarkEnd w:id="0"/>
      <w:r w:rsidDel="00000000" w:rsidR="00000000" w:rsidRPr="00000000">
        <w:rPr>
          <w:rtl w:val="0"/>
        </w:rPr>
      </w:r>
    </w:p>
    <w:p w:rsidR="00000000" w:rsidDel="00000000" w:rsidP="00000000" w:rsidRDefault="00000000" w:rsidRPr="00000000" w14:paraId="00000018">
      <w:pPr>
        <w:spacing w:before="120" w:lineRule="auto"/>
        <w:rPr>
          <w:b w:val="1"/>
          <w:bCs w:val="1"/>
          <w:sz w:val="28"/>
          <w:szCs w:val="28"/>
        </w:rPr>
      </w:pPr>
      <w:r w:rsidDel="00000000" w:rsidR="00000000" w:rsidRPr="00000000">
        <w:br w:type="page"/>
      </w:r>
      <w:r w:rsidDel="00000000" w:rsidR="00000000" w:rsidRPr="00000000">
        <w:rPr>
          <w:b w:val="1"/>
          <w:bCs w:val="1"/>
          <w:sz w:val="28"/>
          <w:szCs w:val="28"/>
          <w:rtl w:val="0"/>
        </w:rPr>
        <w:t xml:space="preserve">1. Aims</w:t>
      </w:r>
    </w:p>
    <w:p w:rsidR="00000000" w:rsidDel="00000000" w:rsidP="00000000" w:rsidRDefault="00000000" w:rsidRPr="00000000" w14:paraId="00000019">
      <w:pPr>
        <w:ind w:left="360" w:hanging="170"/>
        <w:jc w:val="center"/>
        <w:rPr/>
      </w:pPr>
      <w:r w:rsidDel="00000000" w:rsidR="00000000" w:rsidRPr="00000000">
        <w:rPr>
          <w:rtl w:val="0"/>
        </w:rPr>
      </w:r>
    </w:p>
    <w:p w:rsidR="00000000" w:rsidDel="00000000" w:rsidP="00000000" w:rsidRDefault="00000000" w:rsidRPr="00000000" w14:paraId="0000001A">
      <w:pPr>
        <w:ind w:left="360" w:hanging="170"/>
        <w:jc w:val="center"/>
        <w:rPr/>
      </w:pPr>
      <w:r w:rsidDel="00000000" w:rsidR="00000000" w:rsidRPr="00000000">
        <w:rPr>
          <w:rFonts w:ascii="Aharoni" w:cs="Aharoni" w:eastAsia="Aharoni" w:hAnsi="Aharoni"/>
          <w:sz w:val="28"/>
          <w:szCs w:val="28"/>
          <w:rtl w:val="1"/>
        </w:rPr>
        <w:t xml:space="preserve">חנוך</w:t>
      </w:r>
      <w:r w:rsidDel="00000000" w:rsidR="00000000" w:rsidRPr="00000000">
        <w:rPr>
          <w:rFonts w:ascii="Aharoni" w:cs="Aharoni" w:eastAsia="Aharoni" w:hAnsi="Aharoni"/>
          <w:sz w:val="28"/>
          <w:szCs w:val="28"/>
          <w:rtl w:val="1"/>
        </w:rPr>
        <w:t xml:space="preserve"> </w:t>
      </w:r>
      <w:r w:rsidDel="00000000" w:rsidR="00000000" w:rsidRPr="00000000">
        <w:rPr>
          <w:rFonts w:ascii="Aharoni" w:cs="Aharoni" w:eastAsia="Aharoni" w:hAnsi="Aharoni"/>
          <w:sz w:val="28"/>
          <w:szCs w:val="28"/>
          <w:rtl w:val="1"/>
        </w:rPr>
        <w:t xml:space="preserve">לנער</w:t>
      </w:r>
      <w:r w:rsidDel="00000000" w:rsidR="00000000" w:rsidRPr="00000000">
        <w:rPr>
          <w:rFonts w:ascii="Aharoni" w:cs="Aharoni" w:eastAsia="Aharoni" w:hAnsi="Aharoni"/>
          <w:sz w:val="28"/>
          <w:szCs w:val="28"/>
          <w:rtl w:val="1"/>
        </w:rPr>
        <w:t xml:space="preserve"> </w:t>
      </w:r>
      <w:r w:rsidDel="00000000" w:rsidR="00000000" w:rsidRPr="00000000">
        <w:rPr>
          <w:rFonts w:ascii="Aharoni" w:cs="Aharoni" w:eastAsia="Aharoni" w:hAnsi="Aharoni"/>
          <w:sz w:val="28"/>
          <w:szCs w:val="28"/>
          <w:rtl w:val="1"/>
        </w:rPr>
        <w:t xml:space="preserve">על</w:t>
      </w:r>
      <w:r w:rsidDel="00000000" w:rsidR="00000000" w:rsidRPr="00000000">
        <w:rPr>
          <w:rFonts w:ascii="Aharoni" w:cs="Aharoni" w:eastAsia="Aharoni" w:hAnsi="Aharoni"/>
          <w:sz w:val="28"/>
          <w:szCs w:val="28"/>
          <w:rtl w:val="1"/>
        </w:rPr>
        <w:t xml:space="preserve"> </w:t>
      </w:r>
      <w:r w:rsidDel="00000000" w:rsidR="00000000" w:rsidRPr="00000000">
        <w:rPr>
          <w:rFonts w:ascii="Aharoni" w:cs="Aharoni" w:eastAsia="Aharoni" w:hAnsi="Aharoni"/>
          <w:sz w:val="28"/>
          <w:szCs w:val="28"/>
          <w:rtl w:val="1"/>
        </w:rPr>
        <w:t xml:space="preserve">פי</w:t>
      </w:r>
      <w:r w:rsidDel="00000000" w:rsidR="00000000" w:rsidRPr="00000000">
        <w:rPr>
          <w:rFonts w:ascii="Aharoni" w:cs="Aharoni" w:eastAsia="Aharoni" w:hAnsi="Aharoni"/>
          <w:sz w:val="28"/>
          <w:szCs w:val="28"/>
          <w:rtl w:val="1"/>
        </w:rPr>
        <w:t xml:space="preserve"> </w:t>
      </w:r>
      <w:r w:rsidDel="00000000" w:rsidR="00000000" w:rsidRPr="00000000">
        <w:rPr>
          <w:rFonts w:ascii="Aharoni" w:cs="Aharoni" w:eastAsia="Aharoni" w:hAnsi="Aharoni"/>
          <w:sz w:val="28"/>
          <w:szCs w:val="28"/>
          <w:rtl w:val="1"/>
        </w:rPr>
        <w:t xml:space="preserve">דרכו</w:t>
      </w:r>
      <w:r w:rsidDel="00000000" w:rsidR="00000000" w:rsidRPr="00000000">
        <w:rPr>
          <w:sz w:val="28"/>
          <w:szCs w:val="28"/>
          <w:rtl w:val="0"/>
        </w:rPr>
        <w:t xml:space="preserve"> </w:t>
      </w:r>
      <w:r w:rsidDel="00000000" w:rsidR="00000000" w:rsidRPr="00000000">
        <w:rPr>
          <w:rtl w:val="0"/>
        </w:rPr>
        <w:t xml:space="preserve">“Educate a young person according to their own individual way” Pirkei Avot (Proverbs) 22:6.</w:t>
      </w:r>
    </w:p>
    <w:p w:rsidR="00000000" w:rsidDel="00000000" w:rsidP="00000000" w:rsidRDefault="00000000" w:rsidRPr="00000000" w14:paraId="0000001B">
      <w:pPr>
        <w:ind w:left="360" w:hanging="170"/>
        <w:jc w:val="both"/>
        <w:rPr/>
      </w:pPr>
      <w:r w:rsidDel="00000000" w:rsidR="00000000" w:rsidRPr="00000000">
        <w:rPr>
          <w:rtl w:val="0"/>
        </w:rPr>
        <w:t xml:space="preserve">This policy aims to reflect the school’s Jewish ethos and the individuals of each of our pupils' learning journey. </w:t>
      </w:r>
    </w:p>
    <w:p w:rsidR="00000000" w:rsidDel="00000000" w:rsidP="00000000" w:rsidRDefault="00000000" w:rsidRPr="00000000" w14:paraId="0000001C">
      <w:pPr>
        <w:ind w:left="360" w:hanging="170"/>
        <w:jc w:val="both"/>
        <w:rPr/>
      </w:pPr>
      <w:r w:rsidDel="00000000" w:rsidR="00000000" w:rsidRPr="00000000">
        <w:rPr>
          <w:rtl w:val="0"/>
        </w:rPr>
        <w:t xml:space="preserve">At Kisharon Noé School we aim to foster the Jewish ethos that guides teaching and learning throughout the school, and welcomes students from all backgrounds. </w:t>
      </w:r>
    </w:p>
    <w:p w:rsidR="00000000" w:rsidDel="00000000" w:rsidP="00000000" w:rsidRDefault="00000000" w:rsidRPr="00000000" w14:paraId="0000001D">
      <w:pPr>
        <w:ind w:left="360" w:hanging="170"/>
        <w:jc w:val="both"/>
        <w:rPr/>
      </w:pPr>
      <w:r w:rsidDel="00000000" w:rsidR="00000000" w:rsidRPr="00000000">
        <w:rPr>
          <w:rtl w:val="0"/>
        </w:rPr>
        <w:t xml:space="preserve">Relationships and Sex Education (RSE) is part of the personal, social, health and citizenship education curriculum in our school. We will teach RSE within the framework of the school’s Jewish values, alongside ensuring we meet the statutory guidance from the Department of Education. This ensures that we fulfil our duty of care. </w:t>
      </w:r>
    </w:p>
    <w:p w:rsidR="00000000" w:rsidDel="00000000" w:rsidP="00000000" w:rsidRDefault="00000000" w:rsidRPr="00000000" w14:paraId="0000001E">
      <w:pPr>
        <w:ind w:left="360" w:hanging="170"/>
        <w:jc w:val="both"/>
        <w:rPr/>
      </w:pPr>
      <w:r w:rsidDel="00000000" w:rsidR="00000000" w:rsidRPr="00000000">
        <w:rPr>
          <w:rtl w:val="0"/>
        </w:rPr>
        <w:t xml:space="preserve">At Kisharon Noé School our aim is to educate all students in matters of relationships and sex in an age appropriate fashion, and to further their understanding of moral and responsible behaviour, whilst supporting their spiritual growth. At Kisharon Noé School we teach that all people are equal and are welcome regardless of their sexual orientation, cultural background, ethnicity, religion or preferences. Staff have been trained to support students in a manner that is both sensitive and confidential to the young person and the school ethos when discussing matters of sexuality. </w:t>
      </w:r>
    </w:p>
    <w:p w:rsidR="00000000" w:rsidDel="00000000" w:rsidP="00000000" w:rsidRDefault="00000000" w:rsidRPr="00000000" w14:paraId="0000001F">
      <w:pPr>
        <w:ind w:left="360" w:hanging="170"/>
        <w:jc w:val="both"/>
        <w:rPr/>
      </w:pPr>
      <w:r w:rsidDel="00000000" w:rsidR="00000000" w:rsidRPr="00000000">
        <w:rPr>
          <w:rtl w:val="0"/>
        </w:rPr>
        <w:t xml:space="preserve">Kisharon Noé School fully embraces the guidance for Orthodox Jewish Schools issued by the Chief Rabbi on the Wellbeing of LGBT+ pupils</w:t>
      </w:r>
    </w:p>
    <w:p w:rsidR="00000000" w:rsidDel="00000000" w:rsidP="00000000" w:rsidRDefault="00000000" w:rsidRPr="00000000" w14:paraId="00000020">
      <w:pPr>
        <w:ind w:left="360" w:hanging="170"/>
        <w:jc w:val="both"/>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aims of relationships and sex education (RSE) at Kisharon Noé School are to: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Help pupils develop feelings of self-respect, confidence and empathy</w:t>
      </w:r>
    </w:p>
    <w:p w:rsidR="00000000" w:rsidDel="00000000" w:rsidP="00000000" w:rsidRDefault="00000000" w:rsidRPr="00000000" w14:paraId="00000024">
      <w:pPr>
        <w:numPr>
          <w:ilvl w:val="0"/>
          <w:numId w:val="4"/>
        </w:numPr>
        <w:ind w:left="720" w:hanging="360"/>
        <w:rPr/>
      </w:pPr>
      <w:r w:rsidDel="00000000" w:rsidR="00000000" w:rsidRPr="00000000">
        <w:rPr>
          <w:rtl w:val="0"/>
        </w:rPr>
        <w:t xml:space="preserve">Teach pupils the correct vocabulary to describe themselves and their bodies</w:t>
      </w:r>
    </w:p>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Provide a framework in which sensitive discussions can take place</w:t>
      </w:r>
    </w:p>
    <w:p w:rsidR="00000000" w:rsidDel="00000000" w:rsidP="00000000" w:rsidRDefault="00000000" w:rsidRPr="00000000" w14:paraId="00000026">
      <w:pPr>
        <w:numPr>
          <w:ilvl w:val="0"/>
          <w:numId w:val="4"/>
        </w:numPr>
        <w:ind w:left="720" w:hanging="360"/>
        <w:rPr/>
      </w:pPr>
      <w:r w:rsidDel="00000000" w:rsidR="00000000" w:rsidRPr="00000000">
        <w:rPr>
          <w:rtl w:val="0"/>
        </w:rPr>
        <w:t xml:space="preserve">Prepare pupils for puberty, and give them an understanding of sexual development and the importance of health and hygiene</w:t>
      </w:r>
    </w:p>
    <w:p w:rsidR="00000000" w:rsidDel="00000000" w:rsidP="00000000" w:rsidRDefault="00000000" w:rsidRPr="00000000" w14:paraId="00000027">
      <w:pPr>
        <w:numPr>
          <w:ilvl w:val="0"/>
          <w:numId w:val="4"/>
        </w:numPr>
        <w:ind w:left="720" w:hanging="360"/>
        <w:rPr/>
      </w:pPr>
      <w:r w:rsidDel="00000000" w:rsidR="00000000" w:rsidRPr="00000000">
        <w:rPr>
          <w:rtl w:val="0"/>
        </w:rPr>
        <w:t xml:space="preserve">Create a positive culture around issues of sexuality and relationships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rPr>
          <w:color w:val="000000"/>
        </w:rPr>
      </w:pPr>
      <w:bookmarkStart w:colFirst="0" w:colLast="0" w:name="_30j0zll" w:id="1"/>
      <w:bookmarkEnd w:id="1"/>
      <w:r w:rsidDel="00000000" w:rsidR="00000000" w:rsidRPr="00000000">
        <w:rPr>
          <w:color w:val="000000"/>
          <w:rtl w:val="0"/>
        </w:rPr>
        <w:t xml:space="preserve">2. Statutory requirements</w:t>
      </w:r>
    </w:p>
    <w:p w:rsidR="00000000" w:rsidDel="00000000" w:rsidP="00000000" w:rsidRDefault="00000000" w:rsidRPr="00000000" w14:paraId="0000002A">
      <w:pPr>
        <w:rPr/>
      </w:pPr>
      <w:r w:rsidDel="00000000" w:rsidR="00000000" w:rsidRPr="00000000">
        <w:rPr>
          <w:rtl w:val="0"/>
        </w:rPr>
        <w:t xml:space="preserve">As a Special Free School we must provide relationships education to all pupils as per section 34 of the </w:t>
      </w:r>
      <w:hyperlink r:id="rId7">
        <w:r w:rsidDel="00000000" w:rsidR="00000000" w:rsidRPr="00000000">
          <w:rPr>
            <w:u w:val="single"/>
            <w:rtl w:val="0"/>
          </w:rPr>
          <w:t xml:space="preserve">Children and Social work act 2017.</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In teaching RSE, we are required by our funding agreements to have regard to </w:t>
      </w:r>
      <w:hyperlink r:id="rId8">
        <w:r w:rsidDel="00000000" w:rsidR="00000000" w:rsidRPr="00000000">
          <w:rPr>
            <w:u w:val="single"/>
            <w:rtl w:val="0"/>
          </w:rPr>
          <w:t xml:space="preserve">guidance</w:t>
        </w:r>
      </w:hyperlink>
      <w:r w:rsidDel="00000000" w:rsidR="00000000" w:rsidRPr="00000000">
        <w:rPr>
          <w:rtl w:val="0"/>
        </w:rPr>
        <w:t xml:space="preserve"> issued by the secretary of state as outlined in section 403 of the </w:t>
      </w:r>
      <w:hyperlink r:id="rId9">
        <w:r w:rsidDel="00000000" w:rsidR="00000000" w:rsidRPr="00000000">
          <w:rPr>
            <w:u w:val="single"/>
            <w:rtl w:val="0"/>
          </w:rPr>
          <w:t xml:space="preserve">Education Act 1996</w:t>
        </w:r>
      </w:hyperlink>
      <w:hyperlink r:id="rId10">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At Kisharon Noé School we teach RSE as set out in this policy </w:t>
      </w:r>
      <w:r w:rsidDel="00000000" w:rsidR="00000000" w:rsidRPr="00000000">
        <w:rPr>
          <w:rtl w:val="0"/>
        </w:rPr>
        <w:t xml:space="preserve">in accordance with the current DfE statutory guidance and our funding agreement</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color w:val="000000"/>
        </w:rPr>
      </w:pPr>
      <w:bookmarkStart w:colFirst="0" w:colLast="0" w:name="_1fob9te" w:id="2"/>
      <w:bookmarkEnd w:id="2"/>
      <w:r w:rsidDel="00000000" w:rsidR="00000000" w:rsidRPr="00000000">
        <w:rPr>
          <w:color w:val="000000"/>
          <w:rtl w:val="0"/>
        </w:rPr>
        <w:t xml:space="preserve">3. Policy development</w:t>
      </w:r>
    </w:p>
    <w:p w:rsidR="00000000" w:rsidDel="00000000" w:rsidP="00000000" w:rsidRDefault="00000000" w:rsidRPr="00000000" w14:paraId="0000002F">
      <w:pPr>
        <w:rPr/>
      </w:pPr>
      <w:r w:rsidDel="00000000" w:rsidR="00000000" w:rsidRPr="00000000">
        <w:rPr>
          <w:rtl w:val="0"/>
        </w:rPr>
        <w:t xml:space="preserve">This policy has been developed in consultation with staff and parents. The consultation and policy development process involved the following steps:</w:t>
      </w:r>
    </w:p>
    <w:p w:rsidR="00000000" w:rsidDel="00000000" w:rsidP="00000000" w:rsidRDefault="00000000" w:rsidRPr="00000000" w14:paraId="00000030">
      <w:pPr>
        <w:numPr>
          <w:ilvl w:val="0"/>
          <w:numId w:val="3"/>
        </w:numPr>
        <w:spacing w:after="0" w:lineRule="auto"/>
        <w:ind w:left="1440" w:hanging="720"/>
        <w:rPr/>
      </w:pPr>
      <w:r w:rsidDel="00000000" w:rsidR="00000000" w:rsidRPr="00000000">
        <w:rPr>
          <w:rtl w:val="0"/>
        </w:rPr>
        <w:t xml:space="preserve">Review – </w:t>
      </w:r>
      <w:r w:rsidDel="00000000" w:rsidR="00000000" w:rsidRPr="00000000">
        <w:rPr>
          <w:rtl w:val="0"/>
        </w:rPr>
        <w:t xml:space="preserve">relevant statutory guidance and practice were collated by a designated member of staff</w:t>
      </w:r>
    </w:p>
    <w:p w:rsidR="00000000" w:rsidDel="00000000" w:rsidP="00000000" w:rsidRDefault="00000000" w:rsidRPr="00000000" w14:paraId="00000031">
      <w:pPr>
        <w:spacing w:after="0" w:lineRule="auto"/>
        <w:ind w:left="1440" w:firstLine="0"/>
        <w:rPr/>
      </w:pPr>
      <w:r w:rsidDel="00000000" w:rsidR="00000000" w:rsidRPr="00000000">
        <w:rPr>
          <w:rtl w:val="0"/>
        </w:rPr>
      </w:r>
    </w:p>
    <w:p w:rsidR="00000000" w:rsidDel="00000000" w:rsidP="00000000" w:rsidRDefault="00000000" w:rsidRPr="00000000" w14:paraId="00000032">
      <w:pPr>
        <w:numPr>
          <w:ilvl w:val="0"/>
          <w:numId w:val="3"/>
        </w:numPr>
        <w:spacing w:after="0" w:lineRule="auto"/>
        <w:ind w:left="1440" w:hanging="720"/>
        <w:rPr/>
      </w:pPr>
      <w:r w:rsidDel="00000000" w:rsidR="00000000" w:rsidRPr="00000000">
        <w:rPr>
          <w:rtl w:val="0"/>
        </w:rPr>
        <w:t xml:space="preserve">Staff consultation – all school staff were given the opportunity to look at the policy and make recommendations</w:t>
      </w:r>
    </w:p>
    <w:p w:rsidR="00000000" w:rsidDel="00000000" w:rsidP="00000000" w:rsidRDefault="00000000" w:rsidRPr="00000000" w14:paraId="00000033">
      <w:pPr>
        <w:spacing w:after="0" w:lineRule="auto"/>
        <w:ind w:left="720" w:firstLine="0"/>
        <w:rPr/>
      </w:pPr>
      <w:r w:rsidDel="00000000" w:rsidR="00000000" w:rsidRPr="00000000">
        <w:rPr>
          <w:rtl w:val="0"/>
        </w:rPr>
      </w:r>
    </w:p>
    <w:p w:rsidR="00000000" w:rsidDel="00000000" w:rsidP="00000000" w:rsidRDefault="00000000" w:rsidRPr="00000000" w14:paraId="00000034">
      <w:pPr>
        <w:numPr>
          <w:ilvl w:val="0"/>
          <w:numId w:val="3"/>
        </w:numPr>
        <w:spacing w:after="0" w:lineRule="auto"/>
        <w:ind w:left="1440" w:hanging="720"/>
        <w:rPr/>
      </w:pPr>
      <w:r w:rsidDel="00000000" w:rsidR="00000000" w:rsidRPr="00000000">
        <w:rPr>
          <w:rtl w:val="0"/>
        </w:rPr>
        <w:t xml:space="preserve">Trustees were consulted </w:t>
      </w:r>
    </w:p>
    <w:p w:rsidR="00000000" w:rsidDel="00000000" w:rsidP="00000000" w:rsidRDefault="00000000" w:rsidRPr="00000000" w14:paraId="00000035">
      <w:pPr>
        <w:spacing w:after="0" w:lineRule="auto"/>
        <w:ind w:left="1440" w:firstLine="0"/>
        <w:rPr/>
      </w:pPr>
      <w:r w:rsidDel="00000000" w:rsidR="00000000" w:rsidRPr="00000000">
        <w:rPr>
          <w:rtl w:val="0"/>
        </w:rPr>
      </w:r>
    </w:p>
    <w:p w:rsidR="00000000" w:rsidDel="00000000" w:rsidP="00000000" w:rsidRDefault="00000000" w:rsidRPr="00000000" w14:paraId="00000036">
      <w:pPr>
        <w:numPr>
          <w:ilvl w:val="0"/>
          <w:numId w:val="3"/>
        </w:numPr>
        <w:spacing w:after="0" w:lineRule="auto"/>
        <w:ind w:left="1440" w:hanging="720"/>
        <w:rPr/>
      </w:pPr>
      <w:r w:rsidDel="00000000" w:rsidR="00000000" w:rsidRPr="00000000">
        <w:rPr>
          <w:rtl w:val="0"/>
        </w:rPr>
        <w:t xml:space="preserve">Parent consultation – parents were invited for their views on the policy and asked to complete a survey to inform our decision on when and how certain content is covered</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numPr>
          <w:ilvl w:val="0"/>
          <w:numId w:val="3"/>
        </w:numPr>
        <w:spacing w:after="0" w:lineRule="auto"/>
        <w:ind w:left="1440" w:hanging="720"/>
        <w:rPr/>
      </w:pPr>
      <w:r w:rsidDel="00000000" w:rsidR="00000000" w:rsidRPr="00000000">
        <w:rPr>
          <w:rtl w:val="0"/>
        </w:rPr>
        <w:t xml:space="preserve">Ratification – once amendments were made, the policy was shared with trustees and ratified</w:t>
      </w:r>
    </w:p>
    <w:p w:rsidR="00000000" w:rsidDel="00000000" w:rsidP="00000000" w:rsidRDefault="00000000" w:rsidRPr="00000000" w14:paraId="00000039">
      <w:pPr>
        <w:spacing w:after="0" w:lineRule="auto"/>
        <w:ind w:left="720" w:firstLine="0"/>
        <w:rPr/>
      </w:pPr>
      <w:r w:rsidDel="00000000" w:rsidR="00000000" w:rsidRPr="00000000">
        <w:rPr>
          <w:rtl w:val="0"/>
        </w:rPr>
      </w:r>
    </w:p>
    <w:p w:rsidR="00000000" w:rsidDel="00000000" w:rsidP="00000000" w:rsidRDefault="00000000" w:rsidRPr="00000000" w14:paraId="0000003A">
      <w:pPr>
        <w:numPr>
          <w:ilvl w:val="0"/>
          <w:numId w:val="3"/>
        </w:numPr>
        <w:ind w:left="1440" w:hanging="720"/>
        <w:rPr/>
      </w:pPr>
      <w:r w:rsidDel="00000000" w:rsidR="00000000" w:rsidRPr="00000000">
        <w:rPr>
          <w:rtl w:val="0"/>
        </w:rPr>
        <w:t xml:space="preserve">This policy remains a working document and will be reviewed annually in consultation with parents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color w:val="000000"/>
        </w:rPr>
      </w:pPr>
      <w:bookmarkStart w:colFirst="0" w:colLast="0" w:name="_3znysh7" w:id="3"/>
      <w:bookmarkEnd w:id="3"/>
      <w:r w:rsidDel="00000000" w:rsidR="00000000" w:rsidRPr="00000000">
        <w:rPr>
          <w:color w:val="000000"/>
          <w:rtl w:val="0"/>
        </w:rPr>
        <w:t xml:space="preserve">4. Definition</w:t>
      </w:r>
    </w:p>
    <w:p w:rsidR="00000000" w:rsidDel="00000000" w:rsidP="00000000" w:rsidRDefault="00000000" w:rsidRPr="00000000" w14:paraId="0000003D">
      <w:pPr>
        <w:rPr/>
      </w:pPr>
      <w:r w:rsidDel="00000000" w:rsidR="00000000" w:rsidRPr="00000000">
        <w:rPr>
          <w:rtl w:val="0"/>
        </w:rPr>
        <w:t xml:space="preserve">RSE is about the emotional, social and cultural development of pupils, and involves learning about relationships, sexual health, sexuality, healthy lifestyles, diversity and personal identity. </w:t>
      </w:r>
    </w:p>
    <w:p w:rsidR="00000000" w:rsidDel="00000000" w:rsidP="00000000" w:rsidRDefault="00000000" w:rsidRPr="00000000" w14:paraId="0000003E">
      <w:pPr>
        <w:rPr/>
      </w:pPr>
      <w:r w:rsidDel="00000000" w:rsidR="00000000" w:rsidRPr="00000000">
        <w:rPr>
          <w:rtl w:val="0"/>
        </w:rPr>
        <w:t xml:space="preserve">RSE involves a combination of sharing information, and exploring issues and values. </w:t>
      </w:r>
    </w:p>
    <w:p w:rsidR="00000000" w:rsidDel="00000000" w:rsidP="00000000" w:rsidRDefault="00000000" w:rsidRPr="00000000" w14:paraId="0000003F">
      <w:pPr>
        <w:rPr/>
      </w:pPr>
      <w:r w:rsidDel="00000000" w:rsidR="00000000" w:rsidRPr="00000000">
        <w:rPr>
          <w:rtl w:val="0"/>
        </w:rPr>
        <w:t xml:space="preserve">RSE is not about the promotion of sexual activity.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rPr>
          <w:color w:val="000000"/>
        </w:rPr>
      </w:pPr>
      <w:bookmarkStart w:colFirst="0" w:colLast="0" w:name="_2et92p0" w:id="4"/>
      <w:bookmarkEnd w:id="4"/>
      <w:r w:rsidDel="00000000" w:rsidR="00000000" w:rsidRPr="00000000">
        <w:rPr>
          <w:color w:val="000000"/>
          <w:rtl w:val="0"/>
        </w:rPr>
        <w:t xml:space="preserve">5. Curriculum</w:t>
      </w:r>
    </w:p>
    <w:p w:rsidR="00000000" w:rsidDel="00000000" w:rsidP="00000000" w:rsidRDefault="00000000" w:rsidRPr="00000000" w14:paraId="00000042">
      <w:pPr>
        <w:rPr/>
      </w:pPr>
      <w:r w:rsidDel="00000000" w:rsidR="00000000" w:rsidRPr="00000000">
        <w:rPr>
          <w:rtl w:val="0"/>
        </w:rPr>
        <w:t xml:space="preserve">Our curriculum is set out in our learning journeys on the school website and is adapted as and when necessary but will always be updated on the website when this is the case.</w:t>
      </w:r>
    </w:p>
    <w:p w:rsidR="00000000" w:rsidDel="00000000" w:rsidP="00000000" w:rsidRDefault="00000000" w:rsidRPr="00000000" w14:paraId="00000043">
      <w:pPr>
        <w:rPr/>
      </w:pPr>
      <w:r w:rsidDel="00000000" w:rsidR="00000000" w:rsidRPr="00000000">
        <w:rPr>
          <w:rtl w:val="0"/>
        </w:rPr>
        <w:t xml:space="preserve">We have developed the curriculum in consultation with parents, staff, and governors, considering the age, needs and feelings of pupils. If pupils ask questions outside the scope of this policy, teachers will respond in an appropriate manner so that students are not left dependent only on external, potentially less reliable, sources of information.  For more information about our curriculum, please visit the school website.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color w:val="000000"/>
        </w:rPr>
      </w:pPr>
      <w:bookmarkStart w:colFirst="0" w:colLast="0" w:name="_tyjcwt" w:id="5"/>
      <w:bookmarkEnd w:id="5"/>
      <w:r w:rsidDel="00000000" w:rsidR="00000000" w:rsidRPr="00000000">
        <w:rPr>
          <w:color w:val="000000"/>
          <w:rtl w:val="0"/>
        </w:rPr>
        <w:t xml:space="preserve">6. Delivery of RSE </w:t>
      </w:r>
    </w:p>
    <w:p w:rsidR="00000000" w:rsidDel="00000000" w:rsidP="00000000" w:rsidRDefault="00000000" w:rsidRPr="00000000" w14:paraId="00000046">
      <w:pPr>
        <w:rPr/>
      </w:pPr>
      <w:r w:rsidDel="00000000" w:rsidR="00000000" w:rsidRPr="00000000">
        <w:rPr>
          <w:rtl w:val="0"/>
        </w:rPr>
        <w:t xml:space="preserve">At Kisharon Noé School we acknowledge the sensitivity needed when teaching the RSE curriculum. Sessions are taught with sensitivity to and with consideration to individuals' additional needs. RSE is taught following the national curriculum and is delivered using </w:t>
      </w:r>
      <w:r w:rsidDel="00000000" w:rsidR="00000000" w:rsidRPr="00000000">
        <w:rPr>
          <w:rtl w:val="0"/>
        </w:rPr>
        <w:t xml:space="preserve">approaches such as</w:t>
      </w:r>
      <w:r w:rsidDel="00000000" w:rsidR="00000000" w:rsidRPr="00000000">
        <w:rPr>
          <w:rtl w:val="0"/>
        </w:rPr>
        <w:t xml:space="preserve"> attention autism learning approach which aims to develop natural and spontaneous communication skills through the use of visually based and highly motivating activities </w:t>
      </w:r>
      <w:r w:rsidDel="00000000" w:rsidR="00000000" w:rsidRPr="00000000">
        <w:rPr>
          <w:rtl w:val="0"/>
        </w:rPr>
        <w:t xml:space="preserve">and supports visual learning and communication</w:t>
      </w: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RSE incorporates many aspects of our pupils’ individual needs and is included in the curriculum of PSHE, RE and ethos of the school.</w:t>
      </w:r>
    </w:p>
    <w:p w:rsidR="00000000" w:rsidDel="00000000" w:rsidP="00000000" w:rsidRDefault="00000000" w:rsidRPr="00000000" w14:paraId="00000048">
      <w:pPr>
        <w:rPr/>
      </w:pPr>
      <w:r w:rsidDel="00000000" w:rsidR="00000000" w:rsidRPr="00000000">
        <w:rPr>
          <w:rtl w:val="0"/>
        </w:rPr>
        <w:t xml:space="preserve">Where necessary and in consultation with parents/carers and on an individual basis, pupils can receive stand-alone sex education sessions delivered by a trained professional. </w:t>
      </w:r>
    </w:p>
    <w:p w:rsidR="00000000" w:rsidDel="00000000" w:rsidP="00000000" w:rsidRDefault="00000000" w:rsidRPr="00000000" w14:paraId="00000049">
      <w:pPr>
        <w:rPr/>
      </w:pPr>
      <w:r w:rsidDel="00000000" w:rsidR="00000000" w:rsidRPr="00000000">
        <w:rPr>
          <w:rtl w:val="0"/>
        </w:rPr>
        <w:t xml:space="preserve">Health educators such as school nurses or sexual health professionals may at the discretion of the headteacher be invited into school, to provide support and training to staff teaching RSE where necessary.</w:t>
      </w:r>
      <w:r w:rsidDel="00000000" w:rsidR="00000000" w:rsidRPr="00000000">
        <w:rPr>
          <w:rtl w:val="0"/>
        </w:rPr>
        <w:t xml:space="preserve"> Any visiting educators are vetted under the school’s safeguarding policy.</w:t>
      </w:r>
    </w:p>
    <w:p w:rsidR="00000000" w:rsidDel="00000000" w:rsidP="00000000" w:rsidRDefault="00000000" w:rsidRPr="00000000" w14:paraId="0000004A">
      <w:pPr>
        <w:rPr/>
      </w:pPr>
      <w:r w:rsidDel="00000000" w:rsidR="00000000" w:rsidRPr="00000000">
        <w:rPr>
          <w:rtl w:val="0"/>
        </w:rPr>
        <w:t xml:space="preserve">Visitors and educators may at the discretion of the headteacher be invited into school, to provide support and training to staff teaching RSE with regard to supporting the Jewish ethos and values of the school.</w:t>
      </w:r>
    </w:p>
    <w:p w:rsidR="00000000" w:rsidDel="00000000" w:rsidP="00000000" w:rsidRDefault="00000000" w:rsidRPr="00000000" w14:paraId="0000004B">
      <w:pPr>
        <w:rPr/>
      </w:pPr>
      <w:r w:rsidDel="00000000" w:rsidR="00000000" w:rsidRPr="00000000">
        <w:rPr>
          <w:rtl w:val="0"/>
        </w:rPr>
        <w:t xml:space="preserve">Relationship education focuses on teaching the fundamental building blocks and characteristics of positive relationships including:</w:t>
      </w:r>
    </w:p>
    <w:p w:rsidR="00000000" w:rsidDel="00000000" w:rsidP="00000000" w:rsidRDefault="00000000" w:rsidRPr="00000000" w14:paraId="0000004C">
      <w:pPr>
        <w:numPr>
          <w:ilvl w:val="0"/>
          <w:numId w:val="2"/>
        </w:numPr>
        <w:ind w:left="340" w:hanging="170"/>
        <w:rPr>
          <w:rFonts w:ascii="Arial" w:cs="Arial" w:eastAsia="Arial" w:hAnsi="Arial"/>
        </w:rPr>
      </w:pPr>
      <w:r w:rsidDel="00000000" w:rsidR="00000000" w:rsidRPr="00000000">
        <w:rPr>
          <w:rtl w:val="0"/>
        </w:rPr>
        <w:t xml:space="preserve">Families and people who care for me</w:t>
      </w:r>
    </w:p>
    <w:p w:rsidR="00000000" w:rsidDel="00000000" w:rsidP="00000000" w:rsidRDefault="00000000" w:rsidRPr="00000000" w14:paraId="0000004D">
      <w:pPr>
        <w:numPr>
          <w:ilvl w:val="0"/>
          <w:numId w:val="2"/>
        </w:numPr>
        <w:ind w:left="340" w:hanging="170"/>
        <w:rPr>
          <w:rFonts w:ascii="Arial" w:cs="Arial" w:eastAsia="Arial" w:hAnsi="Arial"/>
        </w:rPr>
      </w:pPr>
      <w:r w:rsidDel="00000000" w:rsidR="00000000" w:rsidRPr="00000000">
        <w:rPr>
          <w:rtl w:val="0"/>
        </w:rPr>
        <w:t xml:space="preserve">Caring friendships</w:t>
      </w:r>
    </w:p>
    <w:p w:rsidR="00000000" w:rsidDel="00000000" w:rsidP="00000000" w:rsidRDefault="00000000" w:rsidRPr="00000000" w14:paraId="0000004E">
      <w:pPr>
        <w:numPr>
          <w:ilvl w:val="0"/>
          <w:numId w:val="2"/>
        </w:numPr>
        <w:ind w:left="340" w:hanging="170"/>
        <w:rPr>
          <w:rFonts w:ascii="Arial" w:cs="Arial" w:eastAsia="Arial" w:hAnsi="Arial"/>
        </w:rPr>
      </w:pPr>
      <w:r w:rsidDel="00000000" w:rsidR="00000000" w:rsidRPr="00000000">
        <w:rPr>
          <w:rtl w:val="0"/>
        </w:rPr>
        <w:t xml:space="preserve">Respectful relationships</w:t>
      </w:r>
    </w:p>
    <w:p w:rsidR="00000000" w:rsidDel="00000000" w:rsidP="00000000" w:rsidRDefault="00000000" w:rsidRPr="00000000" w14:paraId="0000004F">
      <w:pPr>
        <w:numPr>
          <w:ilvl w:val="0"/>
          <w:numId w:val="2"/>
        </w:numPr>
        <w:ind w:left="340" w:hanging="170"/>
        <w:rPr>
          <w:rFonts w:ascii="Arial" w:cs="Arial" w:eastAsia="Arial" w:hAnsi="Arial"/>
        </w:rPr>
      </w:pPr>
      <w:r w:rsidDel="00000000" w:rsidR="00000000" w:rsidRPr="00000000">
        <w:rPr>
          <w:rtl w:val="0"/>
        </w:rPr>
        <w:t xml:space="preserve">Online relationships</w:t>
      </w:r>
    </w:p>
    <w:p w:rsidR="00000000" w:rsidDel="00000000" w:rsidP="00000000" w:rsidRDefault="00000000" w:rsidRPr="00000000" w14:paraId="00000050">
      <w:pPr>
        <w:numPr>
          <w:ilvl w:val="0"/>
          <w:numId w:val="2"/>
        </w:numPr>
        <w:ind w:left="340" w:hanging="170"/>
        <w:rPr>
          <w:rFonts w:ascii="Arial" w:cs="Arial" w:eastAsia="Arial" w:hAnsi="Arial"/>
        </w:rPr>
      </w:pPr>
      <w:r w:rsidDel="00000000" w:rsidR="00000000" w:rsidRPr="00000000">
        <w:rPr>
          <w:rtl w:val="0"/>
        </w:rPr>
        <w:t xml:space="preserve">Being safe</w:t>
      </w:r>
    </w:p>
    <w:p w:rsidR="00000000" w:rsidDel="00000000" w:rsidP="00000000" w:rsidRDefault="00000000" w:rsidRPr="00000000" w14:paraId="00000051">
      <w:pPr>
        <w:numPr>
          <w:ilvl w:val="0"/>
          <w:numId w:val="2"/>
        </w:numPr>
        <w:ind w:left="340" w:hanging="170"/>
        <w:rPr>
          <w:rFonts w:ascii="Arial" w:cs="Arial" w:eastAsia="Arial" w:hAnsi="Arial"/>
          <w:i w:val="1"/>
          <w:iCs w:val="1"/>
        </w:rPr>
      </w:pPr>
      <w:r w:rsidDel="00000000" w:rsidR="00000000" w:rsidRPr="00000000">
        <w:rPr>
          <w:i w:val="1"/>
          <w:iCs w:val="1"/>
          <w:rtl w:val="0"/>
        </w:rPr>
        <w:t xml:space="preserve">Our developing bodies**</w:t>
      </w:r>
    </w:p>
    <w:p w:rsidR="00000000" w:rsidDel="00000000" w:rsidP="00000000" w:rsidRDefault="00000000" w:rsidRPr="00000000" w14:paraId="00000052">
      <w:pPr>
        <w:numPr>
          <w:ilvl w:val="0"/>
          <w:numId w:val="2"/>
        </w:numPr>
        <w:ind w:left="340" w:hanging="170"/>
        <w:rPr>
          <w:rFonts w:ascii="Arial" w:cs="Arial" w:eastAsia="Arial" w:hAnsi="Arial"/>
          <w:i w:val="1"/>
          <w:iCs w:val="1"/>
        </w:rPr>
      </w:pPr>
      <w:r w:rsidDel="00000000" w:rsidR="00000000" w:rsidRPr="00000000">
        <w:rPr>
          <w:i w:val="1"/>
          <w:iCs w:val="1"/>
          <w:rtl w:val="0"/>
        </w:rPr>
        <w:t xml:space="preserve">Healthy sexual relationships including sexual health**</w:t>
      </w:r>
    </w:p>
    <w:p w:rsidR="00000000" w:rsidDel="00000000" w:rsidP="00000000" w:rsidRDefault="00000000" w:rsidRPr="00000000" w14:paraId="00000053">
      <w:pPr>
        <w:rPr/>
      </w:pPr>
      <w:r w:rsidDel="00000000" w:rsidR="00000000" w:rsidRPr="00000000">
        <w:rPr>
          <w:rtl w:val="0"/>
        </w:rPr>
        <w:t xml:space="preserve">These areas of learning are taught within the context of family life taking care to ensure that there is no stigmatisation of children based on their home circumstances (families can include single parent families, LGBTQ+ parents, families headed by grandparents, adoptive parents, foster parents/carers amongst other structures) along with reflecting sensitively that some children may have a different structure of support around them (for example: looked after children or young carers).</w:t>
      </w:r>
    </w:p>
    <w:p w:rsidR="00000000" w:rsidDel="00000000" w:rsidP="00000000" w:rsidRDefault="00000000" w:rsidRPr="00000000" w14:paraId="00000054">
      <w:pPr>
        <w:rPr>
          <w:i w:val="1"/>
          <w:iCs w:val="1"/>
        </w:rPr>
      </w:pPr>
      <w:r w:rsidDel="00000000" w:rsidR="00000000" w:rsidRPr="00000000">
        <w:rPr>
          <w:i w:val="1"/>
          <w:iCs w:val="1"/>
          <w:rtl w:val="0"/>
        </w:rPr>
        <w:t xml:space="preserve">**These aspects of the curriculum are addressed at an age appropriate level and may be delivered through Science, Health Education, Occupational Therapy or standalone sessions with parental awareness.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rPr>
          <w:color w:val="000000"/>
        </w:rPr>
      </w:pPr>
      <w:bookmarkStart w:colFirst="0" w:colLast="0" w:name="_3dy6vkm" w:id="6"/>
      <w:bookmarkEnd w:id="6"/>
      <w:r w:rsidDel="00000000" w:rsidR="00000000" w:rsidRPr="00000000">
        <w:rPr>
          <w:color w:val="000000"/>
          <w:rtl w:val="0"/>
        </w:rPr>
        <w:t xml:space="preserve">7. Roles and responsibilities</w:t>
      </w:r>
    </w:p>
    <w:p w:rsidR="00000000" w:rsidDel="00000000" w:rsidP="00000000" w:rsidRDefault="00000000" w:rsidRPr="00000000" w14:paraId="00000057">
      <w:pPr>
        <w:spacing w:before="240" w:lineRule="auto"/>
        <w:rPr>
          <w:b w:val="1"/>
          <w:bCs w:val="1"/>
          <w:sz w:val="24"/>
          <w:szCs w:val="24"/>
        </w:rPr>
      </w:pPr>
      <w:r w:rsidDel="00000000" w:rsidR="00000000" w:rsidRPr="00000000">
        <w:rPr>
          <w:b w:val="1"/>
          <w:bCs w:val="1"/>
          <w:sz w:val="24"/>
          <w:szCs w:val="24"/>
          <w:rtl w:val="0"/>
        </w:rPr>
        <w:t xml:space="preserve">7.1 The trustee board</w:t>
      </w:r>
    </w:p>
    <w:p w:rsidR="00000000" w:rsidDel="00000000" w:rsidP="00000000" w:rsidRDefault="00000000" w:rsidRPr="00000000" w14:paraId="00000058">
      <w:pPr>
        <w:rPr/>
      </w:pPr>
      <w:r w:rsidDel="00000000" w:rsidR="00000000" w:rsidRPr="00000000">
        <w:rPr>
          <w:rtl w:val="0"/>
        </w:rPr>
        <w:t xml:space="preserve">The trustee board will approve the RSE policy, and hold the headteacher to account for its implementation,</w:t>
      </w:r>
      <w:r w:rsidDel="00000000" w:rsidR="00000000" w:rsidRPr="00000000">
        <w:rPr>
          <w:rtl w:val="0"/>
        </w:rPr>
        <w:t xml:space="preserve"> ensure parents are consulted and the policy is accessible</w:t>
      </w:r>
      <w:r w:rsidDel="00000000" w:rsidR="00000000" w:rsidRPr="00000000">
        <w:rPr>
          <w:rtl w:val="0"/>
        </w:rPr>
        <w:t xml:space="preserve">.</w:t>
      </w:r>
    </w:p>
    <w:p w:rsidR="00000000" w:rsidDel="00000000" w:rsidP="00000000" w:rsidRDefault="00000000" w:rsidRPr="00000000" w14:paraId="00000059">
      <w:pPr>
        <w:spacing w:before="240" w:lineRule="auto"/>
        <w:rPr>
          <w:b w:val="1"/>
          <w:bCs w:val="1"/>
          <w:sz w:val="24"/>
          <w:szCs w:val="24"/>
        </w:rPr>
      </w:pPr>
      <w:r w:rsidDel="00000000" w:rsidR="00000000" w:rsidRPr="00000000">
        <w:rPr>
          <w:b w:val="1"/>
          <w:bCs w:val="1"/>
          <w:sz w:val="24"/>
          <w:szCs w:val="24"/>
          <w:rtl w:val="0"/>
        </w:rPr>
        <w:t xml:space="preserve">7.2 The headteacher</w:t>
      </w:r>
    </w:p>
    <w:p w:rsidR="00000000" w:rsidDel="00000000" w:rsidP="00000000" w:rsidRDefault="00000000" w:rsidRPr="00000000" w14:paraId="0000005A">
      <w:pPr>
        <w:rPr/>
      </w:pPr>
      <w:r w:rsidDel="00000000" w:rsidR="00000000" w:rsidRPr="00000000">
        <w:rPr>
          <w:rtl w:val="0"/>
        </w:rPr>
        <w:t xml:space="preserve">The headteacher is responsible for ensuring that RSE is taught consistently across the school, and for managing requests to withdraw pupils from non-statutory components of RSE (see section 8).</w:t>
      </w:r>
    </w:p>
    <w:p w:rsidR="00000000" w:rsidDel="00000000" w:rsidP="00000000" w:rsidRDefault="00000000" w:rsidRPr="00000000" w14:paraId="0000005B">
      <w:pPr>
        <w:spacing w:before="240" w:lineRule="auto"/>
        <w:rPr>
          <w:b w:val="1"/>
          <w:bCs w:val="1"/>
          <w:sz w:val="24"/>
          <w:szCs w:val="24"/>
        </w:rPr>
      </w:pPr>
      <w:r w:rsidDel="00000000" w:rsidR="00000000" w:rsidRPr="00000000">
        <w:rPr>
          <w:b w:val="1"/>
          <w:bCs w:val="1"/>
          <w:sz w:val="24"/>
          <w:szCs w:val="24"/>
          <w:rtl w:val="0"/>
        </w:rPr>
        <w:t xml:space="preserve">7.3 Staff</w:t>
      </w:r>
    </w:p>
    <w:p w:rsidR="00000000" w:rsidDel="00000000" w:rsidP="00000000" w:rsidRDefault="00000000" w:rsidRPr="00000000" w14:paraId="0000005C">
      <w:pPr>
        <w:rPr/>
      </w:pPr>
      <w:r w:rsidDel="00000000" w:rsidR="00000000" w:rsidRPr="00000000">
        <w:rPr>
          <w:rtl w:val="0"/>
        </w:rPr>
        <w:t xml:space="preserve">Staff are responsible for:</w:t>
      </w:r>
    </w:p>
    <w:p w:rsidR="00000000" w:rsidDel="00000000" w:rsidP="00000000" w:rsidRDefault="00000000" w:rsidRPr="00000000" w14:paraId="0000005D">
      <w:pPr>
        <w:numPr>
          <w:ilvl w:val="0"/>
          <w:numId w:val="1"/>
        </w:numPr>
        <w:ind w:left="1060" w:hanging="360"/>
        <w:rPr>
          <w:rFonts w:ascii="Arial" w:cs="Arial" w:eastAsia="Arial" w:hAnsi="Arial"/>
        </w:rPr>
      </w:pPr>
      <w:r w:rsidDel="00000000" w:rsidR="00000000" w:rsidRPr="00000000">
        <w:rPr>
          <w:rtl w:val="0"/>
        </w:rPr>
        <w:t xml:space="preserve">Delivering RSE in a sensitive way</w:t>
      </w:r>
    </w:p>
    <w:p w:rsidR="00000000" w:rsidDel="00000000" w:rsidP="00000000" w:rsidRDefault="00000000" w:rsidRPr="00000000" w14:paraId="0000005E">
      <w:pPr>
        <w:numPr>
          <w:ilvl w:val="0"/>
          <w:numId w:val="1"/>
        </w:numPr>
        <w:ind w:left="1060" w:hanging="360"/>
        <w:rPr>
          <w:rFonts w:ascii="Arial" w:cs="Arial" w:eastAsia="Arial" w:hAnsi="Arial"/>
        </w:rPr>
      </w:pPr>
      <w:r w:rsidDel="00000000" w:rsidR="00000000" w:rsidRPr="00000000">
        <w:rPr>
          <w:rtl w:val="0"/>
        </w:rPr>
        <w:t xml:space="preserve">Modelling positive attitudes to RSE</w:t>
      </w:r>
    </w:p>
    <w:p w:rsidR="00000000" w:rsidDel="00000000" w:rsidP="00000000" w:rsidRDefault="00000000" w:rsidRPr="00000000" w14:paraId="0000005F">
      <w:pPr>
        <w:numPr>
          <w:ilvl w:val="0"/>
          <w:numId w:val="1"/>
        </w:numPr>
        <w:ind w:left="1060" w:hanging="360"/>
        <w:rPr>
          <w:rFonts w:ascii="Arial" w:cs="Arial" w:eastAsia="Arial" w:hAnsi="Arial"/>
        </w:rPr>
      </w:pPr>
      <w:r w:rsidDel="00000000" w:rsidR="00000000" w:rsidRPr="00000000">
        <w:rPr>
          <w:rtl w:val="0"/>
        </w:rPr>
        <w:t xml:space="preserve">Monitoring progress</w:t>
      </w:r>
    </w:p>
    <w:p w:rsidR="00000000" w:rsidDel="00000000" w:rsidP="00000000" w:rsidRDefault="00000000" w:rsidRPr="00000000" w14:paraId="00000060">
      <w:pPr>
        <w:numPr>
          <w:ilvl w:val="0"/>
          <w:numId w:val="1"/>
        </w:numPr>
        <w:ind w:left="1060" w:hanging="360"/>
        <w:rPr>
          <w:rFonts w:ascii="Arial" w:cs="Arial" w:eastAsia="Arial" w:hAnsi="Arial"/>
        </w:rPr>
      </w:pPr>
      <w:r w:rsidDel="00000000" w:rsidR="00000000" w:rsidRPr="00000000">
        <w:rPr>
          <w:rtl w:val="0"/>
        </w:rPr>
        <w:t xml:space="preserve">Responding to the needs of individual pupils</w:t>
      </w:r>
    </w:p>
    <w:p w:rsidR="00000000" w:rsidDel="00000000" w:rsidP="00000000" w:rsidRDefault="00000000" w:rsidRPr="00000000" w14:paraId="00000061">
      <w:pPr>
        <w:numPr>
          <w:ilvl w:val="0"/>
          <w:numId w:val="1"/>
        </w:numPr>
        <w:ind w:left="1060" w:hanging="360"/>
        <w:rPr>
          <w:rFonts w:ascii="Arial" w:cs="Arial" w:eastAsia="Arial" w:hAnsi="Arial"/>
        </w:rPr>
      </w:pPr>
      <w:r w:rsidDel="00000000" w:rsidR="00000000" w:rsidRPr="00000000">
        <w:rPr>
          <w:rtl w:val="0"/>
        </w:rPr>
        <w:t xml:space="preserve">Responding appropriately to pupils whose parents wish them to be withdrawn from the non-statutory components of RSE</w:t>
      </w:r>
    </w:p>
    <w:p w:rsidR="00000000" w:rsidDel="00000000" w:rsidP="00000000" w:rsidRDefault="00000000" w:rsidRPr="00000000" w14:paraId="00000062">
      <w:pPr>
        <w:rPr/>
      </w:pPr>
      <w:r w:rsidDel="00000000" w:rsidR="00000000" w:rsidRPr="00000000">
        <w:rPr>
          <w:rtl w:val="0"/>
        </w:rPr>
        <w:t xml:space="preserve">Staff do not have the right to opt out of teaching RSE. Staff who have concerns about teaching RSE are encouraged to discuss this with the headteacher.</w:t>
      </w:r>
    </w:p>
    <w:p w:rsidR="00000000" w:rsidDel="00000000" w:rsidP="00000000" w:rsidRDefault="00000000" w:rsidRPr="00000000" w14:paraId="00000063">
      <w:pPr>
        <w:spacing w:before="240" w:lineRule="auto"/>
        <w:rPr>
          <w:b w:val="1"/>
          <w:bCs w:val="1"/>
          <w:sz w:val="24"/>
          <w:szCs w:val="24"/>
        </w:rPr>
      </w:pPr>
      <w:r w:rsidDel="00000000" w:rsidR="00000000" w:rsidRPr="00000000">
        <w:rPr>
          <w:b w:val="1"/>
          <w:bCs w:val="1"/>
          <w:sz w:val="24"/>
          <w:szCs w:val="24"/>
          <w:rtl w:val="0"/>
        </w:rPr>
        <w:t xml:space="preserve">7.4 Pupils</w:t>
      </w:r>
    </w:p>
    <w:p w:rsidR="00000000" w:rsidDel="00000000" w:rsidP="00000000" w:rsidRDefault="00000000" w:rsidRPr="00000000" w14:paraId="00000064">
      <w:pPr>
        <w:rPr/>
      </w:pPr>
      <w:r w:rsidDel="00000000" w:rsidR="00000000" w:rsidRPr="00000000">
        <w:rPr>
          <w:rtl w:val="0"/>
        </w:rPr>
        <w:t xml:space="preserve">Pupils are expected to engage fully in RSE and, when discussing issues related to RSE, treat others with respect and sensitivity.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rPr>
          <w:color w:val="000000"/>
        </w:rPr>
      </w:pPr>
      <w:bookmarkStart w:colFirst="0" w:colLast="0" w:name="_1t3h5sf" w:id="7"/>
      <w:bookmarkEnd w:id="7"/>
      <w:r w:rsidDel="00000000" w:rsidR="00000000" w:rsidRPr="00000000">
        <w:rPr>
          <w:color w:val="000000"/>
          <w:rtl w:val="0"/>
        </w:rPr>
        <w:t xml:space="preserve">8. Parents’ right to withdraw </w:t>
      </w:r>
    </w:p>
    <w:p w:rsidR="00000000" w:rsidDel="00000000" w:rsidP="00000000" w:rsidRDefault="00000000" w:rsidRPr="00000000" w14:paraId="00000067">
      <w:pPr>
        <w:rPr/>
      </w:pPr>
      <w:r w:rsidDel="00000000" w:rsidR="00000000" w:rsidRPr="00000000">
        <w:rPr>
          <w:rtl w:val="0"/>
        </w:rPr>
        <w:t xml:space="preserve">Parents do not have the right to withdraw their children from relationships education.</w:t>
      </w:r>
    </w:p>
    <w:p w:rsidR="00000000" w:rsidDel="00000000" w:rsidP="00000000" w:rsidRDefault="00000000" w:rsidRPr="00000000" w14:paraId="00000068">
      <w:pPr>
        <w:rPr/>
      </w:pPr>
      <w:r w:rsidDel="00000000" w:rsidR="00000000" w:rsidRPr="00000000">
        <w:rPr>
          <w:rtl w:val="0"/>
        </w:rPr>
        <w:t xml:space="preserve">Parents have the right to withdraw their children from the non-statutory/non-science components of RSE up to and until 3 terms before the child turns 16.</w:t>
      </w:r>
    </w:p>
    <w:p w:rsidR="00000000" w:rsidDel="00000000" w:rsidP="00000000" w:rsidRDefault="00000000" w:rsidRPr="00000000" w14:paraId="00000069">
      <w:pPr>
        <w:rPr/>
      </w:pPr>
      <w:r w:rsidDel="00000000" w:rsidR="00000000" w:rsidRPr="00000000">
        <w:rPr>
          <w:rtl w:val="0"/>
        </w:rPr>
        <w:t xml:space="preserve">After this point, if the child wishes to receive sex education rather than being withdrawn, the school will arrange this. </w:t>
      </w:r>
    </w:p>
    <w:p w:rsidR="00000000" w:rsidDel="00000000" w:rsidP="00000000" w:rsidRDefault="00000000" w:rsidRPr="00000000" w14:paraId="0000006A">
      <w:pPr>
        <w:rPr/>
      </w:pPr>
      <w:r w:rsidDel="00000000" w:rsidR="00000000" w:rsidRPr="00000000">
        <w:rPr>
          <w:rtl w:val="0"/>
        </w:rPr>
        <w:t xml:space="preserve">Requests for withdrawal should be put in writing and addressed to the headteacher. The Headteacher will discuss the request with parents and take appropriate action</w:t>
      </w:r>
    </w:p>
    <w:p w:rsidR="00000000" w:rsidDel="00000000" w:rsidP="00000000" w:rsidRDefault="00000000" w:rsidRPr="00000000" w14:paraId="0000006B">
      <w:pPr>
        <w:rPr/>
      </w:pPr>
      <w:r w:rsidDel="00000000" w:rsidR="00000000" w:rsidRPr="00000000">
        <w:rPr>
          <w:rtl w:val="0"/>
        </w:rPr>
        <w:t xml:space="preserve">Alternative work will be given to pupils who are withdrawn from sex education.</w:t>
      </w:r>
      <w:r w:rsidDel="00000000" w:rsidR="00000000" w:rsidRPr="00000000">
        <w:rPr>
          <w:rtl w:val="0"/>
        </w:rPr>
      </w:r>
    </w:p>
    <w:p w:rsidR="00000000" w:rsidDel="00000000" w:rsidP="00000000" w:rsidRDefault="00000000" w:rsidRPr="00000000" w14:paraId="0000006C">
      <w:pPr>
        <w:pStyle w:val="Heading1"/>
        <w:rPr>
          <w:color w:val="000000"/>
        </w:rPr>
      </w:pPr>
      <w:r w:rsidDel="00000000" w:rsidR="00000000" w:rsidRPr="00000000">
        <w:rPr>
          <w:rtl w:val="0"/>
        </w:rPr>
      </w:r>
    </w:p>
    <w:p w:rsidR="00000000" w:rsidDel="00000000" w:rsidP="00000000" w:rsidRDefault="00000000" w:rsidRPr="00000000" w14:paraId="0000006D">
      <w:pPr>
        <w:spacing w:before="120" w:lineRule="auto"/>
        <w:rPr>
          <w:b w:val="1"/>
          <w:bCs w:val="1"/>
          <w:sz w:val="28"/>
          <w:szCs w:val="28"/>
        </w:rPr>
      </w:pPr>
      <w:bookmarkStart w:colFirst="0" w:colLast="0" w:name="_4d34og8" w:id="8"/>
      <w:bookmarkEnd w:id="8"/>
      <w:r w:rsidDel="00000000" w:rsidR="00000000" w:rsidRPr="00000000">
        <w:rPr>
          <w:b w:val="1"/>
          <w:bCs w:val="1"/>
          <w:sz w:val="28"/>
          <w:szCs w:val="28"/>
          <w:rtl w:val="0"/>
        </w:rPr>
        <w:t xml:space="preserve">9. Training</w:t>
      </w:r>
    </w:p>
    <w:p w:rsidR="00000000" w:rsidDel="00000000" w:rsidP="00000000" w:rsidRDefault="00000000" w:rsidRPr="00000000" w14:paraId="0000006E">
      <w:pPr>
        <w:rPr/>
      </w:pPr>
      <w:r w:rsidDel="00000000" w:rsidR="00000000" w:rsidRPr="00000000">
        <w:rPr>
          <w:rtl w:val="0"/>
        </w:rPr>
        <w:t xml:space="preserve">Staff are trained on the delivery of RSE and on Child Protection as part of their induction. It is also included in our continuing professional development calendar. </w:t>
      </w:r>
    </w:p>
    <w:p w:rsidR="00000000" w:rsidDel="00000000" w:rsidP="00000000" w:rsidRDefault="00000000" w:rsidRPr="00000000" w14:paraId="0000006F">
      <w:pPr>
        <w:rPr/>
      </w:pPr>
      <w:r w:rsidDel="00000000" w:rsidR="00000000" w:rsidRPr="00000000">
        <w:rPr>
          <w:rtl w:val="0"/>
        </w:rPr>
        <w:t xml:space="preserve">The headteacher will also invite visitors from outside the school, such as school nurses or sexual health professionals, to provide support and training to staff teaching RSE where necessary. Visitors will also be invited into school to support the delivery of the RSE in line with the school’s Jewish ethos. </w:t>
      </w:r>
    </w:p>
    <w:p w:rsidR="00000000" w:rsidDel="00000000" w:rsidP="00000000" w:rsidRDefault="00000000" w:rsidRPr="00000000" w14:paraId="00000070">
      <w:pPr>
        <w:rPr/>
      </w:pPr>
      <w:r w:rsidDel="00000000" w:rsidR="00000000" w:rsidRPr="00000000">
        <w:rPr>
          <w:rtl w:val="0"/>
        </w:rPr>
        <w:t xml:space="preserve">The teaching and the materials will be appropriate to the age, individual needs and sensitive to the Jewish ethos and family backgrounds of the students.</w:t>
      </w:r>
    </w:p>
    <w:p w:rsidR="00000000" w:rsidDel="00000000" w:rsidP="00000000" w:rsidRDefault="00000000" w:rsidRPr="00000000" w14:paraId="00000071">
      <w:pPr>
        <w:rPr/>
      </w:pPr>
      <w:r w:rsidDel="00000000" w:rsidR="00000000" w:rsidRPr="00000000">
        <w:rPr>
          <w:rtl w:val="0"/>
        </w:rPr>
        <w:t xml:space="preserve">Staff have been trained to support students in a manner that is both sensitive and confidential to the young person and the school ethos when discussing matters of sexuality.</w:t>
      </w:r>
    </w:p>
    <w:p w:rsidR="00000000" w:rsidDel="00000000" w:rsidP="00000000" w:rsidRDefault="00000000" w:rsidRPr="00000000" w14:paraId="00000072">
      <w:pPr>
        <w:pStyle w:val="Heading1"/>
        <w:rPr>
          <w:color w:val="000000"/>
        </w:rPr>
      </w:pPr>
      <w:r w:rsidDel="00000000" w:rsidR="00000000" w:rsidRPr="00000000">
        <w:rPr>
          <w:rtl w:val="0"/>
        </w:rPr>
      </w:r>
    </w:p>
    <w:p w:rsidR="00000000" w:rsidDel="00000000" w:rsidP="00000000" w:rsidRDefault="00000000" w:rsidRPr="00000000" w14:paraId="00000073">
      <w:pPr>
        <w:pStyle w:val="Heading1"/>
        <w:rPr>
          <w:color w:val="000000"/>
        </w:rPr>
      </w:pPr>
      <w:bookmarkStart w:colFirst="0" w:colLast="0" w:name="_2s8eyo1" w:id="9"/>
      <w:bookmarkEnd w:id="9"/>
      <w:r w:rsidDel="00000000" w:rsidR="00000000" w:rsidRPr="00000000">
        <w:rPr>
          <w:color w:val="000000"/>
          <w:rtl w:val="0"/>
        </w:rPr>
        <w:t xml:space="preserve">10. Monitoring arrangements</w:t>
      </w:r>
    </w:p>
    <w:p w:rsidR="00000000" w:rsidDel="00000000" w:rsidP="00000000" w:rsidRDefault="00000000" w:rsidRPr="00000000" w14:paraId="00000074">
      <w:pPr>
        <w:rPr/>
      </w:pPr>
      <w:r w:rsidDel="00000000" w:rsidR="00000000" w:rsidRPr="00000000">
        <w:rPr>
          <w:rtl w:val="0"/>
        </w:rPr>
        <w:t xml:space="preserve">The delivery of RSE is monitored by the Headteacher and Senior Leadership Team through planning scrutiny, learning walks and monitoring assessment. </w:t>
      </w:r>
    </w:p>
    <w:p w:rsidR="00000000" w:rsidDel="00000000" w:rsidP="00000000" w:rsidRDefault="00000000" w:rsidRPr="00000000" w14:paraId="00000075">
      <w:pPr>
        <w:rPr/>
      </w:pPr>
      <w:r w:rsidDel="00000000" w:rsidR="00000000" w:rsidRPr="00000000">
        <w:rPr>
          <w:rtl w:val="0"/>
        </w:rPr>
        <w:t xml:space="preserve">Pupils’ development in RSE is monitored by class teachers as part of our internal assessment systems, </w:t>
      </w:r>
      <w:r w:rsidDel="00000000" w:rsidR="00000000" w:rsidRPr="00000000">
        <w:rPr>
          <w:rtl w:val="0"/>
        </w:rPr>
        <w:t xml:space="preserve">pupils views may be gathered to improve RSE content or delivery</w:t>
      </w: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This policy will be reviewed by the trustee board annually. At every review, the policy will be approved by the headteacher and trustee board.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spacing w:before="120" w:lineRule="auto"/>
        <w:rPr>
          <w:b w:val="1"/>
          <w:bCs w:val="1"/>
          <w:sz w:val="28"/>
          <w:szCs w:val="28"/>
        </w:rPr>
      </w:pPr>
      <w:bookmarkStart w:colFirst="0" w:colLast="0" w:name="_17dp8vu" w:id="10"/>
      <w:bookmarkEnd w:id="10"/>
      <w:r w:rsidDel="00000000" w:rsidR="00000000" w:rsidRPr="00000000">
        <w:rPr>
          <w:b w:val="1"/>
          <w:bCs w:val="1"/>
          <w:sz w:val="28"/>
          <w:szCs w:val="28"/>
          <w:rtl w:val="0"/>
        </w:rPr>
        <w:t xml:space="preserve">11. Safeguarding and Child Protection / Confidentiality</w:t>
      </w:r>
    </w:p>
    <w:p w:rsidR="00000000" w:rsidDel="00000000" w:rsidP="00000000" w:rsidRDefault="00000000" w:rsidRPr="00000000" w14:paraId="00000079">
      <w:pPr>
        <w:rPr/>
      </w:pPr>
      <w:r w:rsidDel="00000000" w:rsidR="00000000" w:rsidRPr="00000000">
        <w:rPr>
          <w:rtl w:val="0"/>
        </w:rPr>
        <w:t xml:space="preserve">Teachers need to be aware that effective sex and relationship education, which brings an understanding of what is and is not acceptable in a relationship, may lead to disclosure of a child protection issue. The staff member will inform the Designated </w:t>
      </w:r>
      <w:r w:rsidDel="00000000" w:rsidR="00000000" w:rsidRPr="00000000">
        <w:rPr>
          <w:rtl w:val="0"/>
        </w:rPr>
        <w:t xml:space="preserve">Safeguarding Lead</w:t>
      </w:r>
      <w:r w:rsidDel="00000000" w:rsidR="00000000" w:rsidRPr="00000000">
        <w:rPr>
          <w:rtl w:val="0"/>
        </w:rPr>
        <w:t xml:space="preserve"> in line with the procedures for safeguarding and child protection. A member of staff cannot promise confidentiality if concerns exist.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before="120" w:lineRule="auto"/>
        <w:rPr>
          <w:b w:val="1"/>
          <w:bCs w:val="1"/>
          <w:sz w:val="28"/>
          <w:szCs w:val="28"/>
        </w:rPr>
      </w:pPr>
      <w:bookmarkStart w:colFirst="0" w:colLast="0" w:name="_3rdcrjn" w:id="11"/>
      <w:bookmarkEnd w:id="11"/>
      <w:r w:rsidDel="00000000" w:rsidR="00000000" w:rsidRPr="00000000">
        <w:rPr>
          <w:b w:val="1"/>
          <w:bCs w:val="1"/>
          <w:sz w:val="28"/>
          <w:szCs w:val="28"/>
          <w:rtl w:val="0"/>
        </w:rPr>
        <w:t xml:space="preserve">12. Dealing with Questions</w:t>
      </w:r>
    </w:p>
    <w:p w:rsidR="00000000" w:rsidDel="00000000" w:rsidP="00000000" w:rsidRDefault="00000000" w:rsidRPr="00000000" w14:paraId="0000007C">
      <w:pPr>
        <w:rPr/>
      </w:pPr>
      <w:r w:rsidDel="00000000" w:rsidR="00000000" w:rsidRPr="00000000">
        <w:rPr>
          <w:rtl w:val="0"/>
        </w:rPr>
        <w:t xml:space="preserve">Both formal and informal RSE arising from pupils’ questions are answered according to the Age, maturity, and needs of the pupil concerned. Questions do not have to be answered directly, and can be addressed individually later. The school believes that individual teachers must use their skill and discretion in this area and refer to the Safeguarding and Child Protection Policy if they are concerned.</w:t>
      </w:r>
      <w:r w:rsidDel="00000000" w:rsidR="00000000" w:rsidRPr="00000000">
        <w:rPr>
          <w:rtl w:val="0"/>
        </w:rPr>
        <w:t xml:space="preserve">Staff may defer answering and consult with the Designated Safeguarding Lead where concerns are raised.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spacing w:before="120" w:lineRule="auto"/>
        <w:rPr>
          <w:b w:val="1"/>
          <w:bCs w:val="1"/>
          <w:sz w:val="28"/>
          <w:szCs w:val="28"/>
        </w:rPr>
      </w:pPr>
      <w:bookmarkStart w:colFirst="0" w:colLast="0" w:name="_26in1rg" w:id="12"/>
      <w:bookmarkEnd w:id="12"/>
      <w:r w:rsidDel="00000000" w:rsidR="00000000" w:rsidRPr="00000000">
        <w:rPr>
          <w:b w:val="1"/>
          <w:bCs w:val="1"/>
          <w:sz w:val="28"/>
          <w:szCs w:val="28"/>
          <w:rtl w:val="0"/>
        </w:rPr>
        <w:t xml:space="preserve">13. Equal Opportunities</w:t>
      </w:r>
    </w:p>
    <w:p w:rsidR="00000000" w:rsidDel="00000000" w:rsidP="00000000" w:rsidRDefault="00000000" w:rsidRPr="00000000" w14:paraId="0000007F">
      <w:pPr>
        <w:rPr/>
        <w:sectPr>
          <w:headerReference r:id="rId11" w:type="default"/>
          <w:headerReference r:id="rId12" w:type="first"/>
          <w:headerReference r:id="rId13" w:type="even"/>
          <w:footerReference r:id="rId14" w:type="default"/>
          <w:footerReference r:id="rId15" w:type="first"/>
          <w:pgSz w:h="16840" w:w="11900" w:orient="portrait"/>
          <w:pgMar w:bottom="1701" w:top="992" w:left="1077" w:right="1077" w:header="567" w:footer="227"/>
          <w:pgNumType w:start="1"/>
          <w:titlePg w:val="1"/>
        </w:sectPr>
      </w:pPr>
      <w:r w:rsidDel="00000000" w:rsidR="00000000" w:rsidRPr="00000000">
        <w:rPr>
          <w:rtl w:val="0"/>
        </w:rPr>
        <w:t xml:space="preserve">The school is committed to the provision of RSE to all its pupils. Our programme aims to respond to the diversity and individual needs of our school community. </w:t>
      </w:r>
      <w:r w:rsidDel="00000000" w:rsidR="00000000" w:rsidRPr="00000000">
        <w:rPr>
          <w:rtl w:val="0"/>
        </w:rPr>
        <w:t xml:space="preserve">RSE will reflect diverse family and cultural backgrounds of pupils, including those with protected characteristics in line with The Equality Act 2010.</w:t>
      </w:r>
    </w:p>
    <w:p w:rsidR="00000000" w:rsidDel="00000000" w:rsidP="00000000" w:rsidRDefault="00000000" w:rsidRPr="00000000" w14:paraId="00000080">
      <w:pPr>
        <w:pStyle w:val="Heading3"/>
        <w:rPr/>
      </w:pPr>
      <w:bookmarkStart w:colFirst="0" w:colLast="0" w:name="_35nkun2" w:id="13"/>
      <w:bookmarkEnd w:id="13"/>
      <w:r w:rsidDel="00000000" w:rsidR="00000000" w:rsidRPr="00000000">
        <w:rPr>
          <w:rtl w:val="0"/>
        </w:rPr>
        <w:t xml:space="preserve">Appendix 1: Parent form: withdrawal from sex education within RSE </w:t>
      </w:r>
    </w:p>
    <w:p w:rsidR="00000000" w:rsidDel="00000000" w:rsidP="00000000" w:rsidRDefault="00000000" w:rsidRPr="00000000" w14:paraId="00000081">
      <w:pPr>
        <w:rPr/>
      </w:pPr>
      <w:r w:rsidDel="00000000" w:rsidR="00000000" w:rsidRPr="00000000">
        <w:rPr>
          <w:rtl w:val="0"/>
        </w:rPr>
        <w:t xml:space="preserve">This form is only relevant for those pupils under 16 who are offered additional sex education sessions, and do not apply for statutory relationships sessions within the RSE curriculum. </w:t>
      </w:r>
    </w:p>
    <w:p w:rsidR="00000000" w:rsidDel="00000000" w:rsidP="00000000" w:rsidRDefault="00000000" w:rsidRPr="00000000" w14:paraId="00000082">
      <w:pPr>
        <w:rPr/>
      </w:pPr>
      <w:r w:rsidDel="00000000" w:rsidR="00000000" w:rsidRPr="00000000">
        <w:rPr>
          <w:rtl w:val="0"/>
        </w:rPr>
      </w:r>
    </w:p>
    <w:tbl>
      <w:tblPr>
        <w:tblStyle w:val="Table1"/>
        <w:tblW w:w="9615.0" w:type="dxa"/>
        <w:jc w:val="left"/>
        <w:tblInd w:w="-6.999999999999993"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695"/>
        <w:gridCol w:w="2640"/>
        <w:gridCol w:w="1320"/>
        <w:gridCol w:w="3960"/>
        <w:tblGridChange w:id="0">
          <w:tblGrid>
            <w:gridCol w:w="1695"/>
            <w:gridCol w:w="2640"/>
            <w:gridCol w:w="1320"/>
            <w:gridCol w:w="3960"/>
          </w:tblGrid>
        </w:tblGridChange>
      </w:tblGrid>
      <w:tr>
        <w:trPr>
          <w:cantSplit w:val="1"/>
          <w:tblHeader w:val="1"/>
        </w:trPr>
        <w:tc>
          <w:tcPr>
            <w:gridSpan w:val="4"/>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83">
            <w:pPr>
              <w:spacing w:after="0" w:lineRule="auto"/>
              <w:rPr>
                <w:smallCaps w:val="1"/>
                <w:color w:val="f8f8f8"/>
              </w:rPr>
            </w:pPr>
            <w:r w:rsidDel="00000000" w:rsidR="00000000" w:rsidRPr="00000000">
              <w:rPr>
                <w:smallCaps w:val="1"/>
                <w:rtl w:val="0"/>
              </w:rPr>
              <w:t xml:space="preserve">TO BE COMPLETED BY PARENTS</w:t>
            </w: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87">
            <w:pPr>
              <w:spacing w:after="60" w:lineRule="auto"/>
              <w:rPr/>
            </w:pPr>
            <w:r w:rsidDel="00000000" w:rsidR="00000000" w:rsidRPr="00000000">
              <w:rPr>
                <w:rtl w:val="0"/>
              </w:rPr>
              <w:t xml:space="preserve">Name of child</w:t>
            </w:r>
          </w:p>
        </w:tc>
        <w:tc>
          <w:tcPr>
            <w:shd w:fill="auto" w:val="clear"/>
            <w:tcMar>
              <w:top w:w="113.0" w:type="dxa"/>
              <w:bottom w:w="113.0" w:type="dxa"/>
            </w:tcMar>
          </w:tcPr>
          <w:p w:rsidR="00000000" w:rsidDel="00000000" w:rsidP="00000000" w:rsidRDefault="00000000" w:rsidRPr="00000000" w14:paraId="00000088">
            <w:pPr>
              <w:ind w:left="340" w:right="284" w:hanging="170"/>
              <w:rPr/>
            </w:pPr>
            <w:r w:rsidDel="00000000" w:rsidR="00000000" w:rsidRPr="00000000">
              <w:rPr>
                <w:rtl w:val="0"/>
              </w:rPr>
            </w:r>
          </w:p>
        </w:tc>
        <w:tc>
          <w:tcPr>
            <w:shd w:fill="auto" w:val="clear"/>
          </w:tcPr>
          <w:p w:rsidR="00000000" w:rsidDel="00000000" w:rsidP="00000000" w:rsidRDefault="00000000" w:rsidRPr="00000000" w14:paraId="00000089">
            <w:pPr>
              <w:ind w:left="340" w:right="284" w:hanging="170"/>
              <w:rPr/>
            </w:pPr>
            <w:r w:rsidDel="00000000" w:rsidR="00000000" w:rsidRPr="00000000">
              <w:rPr>
                <w:rtl w:val="0"/>
              </w:rPr>
              <w:t xml:space="preserve">Class</w:t>
            </w:r>
          </w:p>
        </w:tc>
        <w:tc>
          <w:tcPr>
            <w:shd w:fill="auto" w:val="clear"/>
          </w:tcPr>
          <w:p w:rsidR="00000000" w:rsidDel="00000000" w:rsidP="00000000" w:rsidRDefault="00000000" w:rsidRPr="00000000" w14:paraId="0000008A">
            <w:pPr>
              <w:ind w:left="340" w:right="284" w:hanging="170"/>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8B">
            <w:pPr>
              <w:spacing w:after="60" w:lineRule="auto"/>
              <w:rPr/>
            </w:pPr>
            <w:r w:rsidDel="00000000" w:rsidR="00000000" w:rsidRPr="00000000">
              <w:rPr>
                <w:rtl w:val="0"/>
              </w:rPr>
              <w:t xml:space="preserve">Name of parent</w:t>
            </w:r>
          </w:p>
        </w:tc>
        <w:tc>
          <w:tcPr>
            <w:shd w:fill="auto" w:val="clear"/>
            <w:tcMar>
              <w:top w:w="113.0" w:type="dxa"/>
              <w:bottom w:w="113.0" w:type="dxa"/>
            </w:tcMar>
          </w:tcPr>
          <w:p w:rsidR="00000000" w:rsidDel="00000000" w:rsidP="00000000" w:rsidRDefault="00000000" w:rsidRPr="00000000" w14:paraId="0000008C">
            <w:pPr>
              <w:ind w:left="340" w:right="284" w:hanging="170"/>
              <w:rPr/>
            </w:pPr>
            <w:r w:rsidDel="00000000" w:rsidR="00000000" w:rsidRPr="00000000">
              <w:rPr>
                <w:rtl w:val="0"/>
              </w:rPr>
            </w:r>
          </w:p>
        </w:tc>
        <w:tc>
          <w:tcPr>
            <w:shd w:fill="auto" w:val="clear"/>
          </w:tcPr>
          <w:p w:rsidR="00000000" w:rsidDel="00000000" w:rsidP="00000000" w:rsidRDefault="00000000" w:rsidRPr="00000000" w14:paraId="0000008D">
            <w:pPr>
              <w:ind w:left="340" w:right="284" w:hanging="170"/>
              <w:rPr/>
            </w:pPr>
            <w:r w:rsidDel="00000000" w:rsidR="00000000" w:rsidRPr="00000000">
              <w:rPr>
                <w:rtl w:val="0"/>
              </w:rPr>
              <w:t xml:space="preserve">Date</w:t>
            </w:r>
          </w:p>
        </w:tc>
        <w:tc>
          <w:tcPr>
            <w:shd w:fill="auto" w:val="clear"/>
          </w:tcPr>
          <w:p w:rsidR="00000000" w:rsidDel="00000000" w:rsidP="00000000" w:rsidRDefault="00000000" w:rsidRPr="00000000" w14:paraId="0000008E">
            <w:pPr>
              <w:ind w:left="340" w:right="284" w:hanging="170"/>
              <w:rPr/>
            </w:pPr>
            <w:r w:rsidDel="00000000" w:rsidR="00000000" w:rsidRPr="00000000">
              <w:rPr>
                <w:rtl w:val="0"/>
              </w:rPr>
            </w:r>
          </w:p>
        </w:tc>
      </w:tr>
      <w:tr>
        <w:trPr>
          <w:cantSplit w:val="0"/>
          <w:tblHeader w:val="0"/>
        </w:trPr>
        <w:tc>
          <w:tcPr>
            <w:gridSpan w:val="4"/>
            <w:shd w:fill="auto" w:val="clear"/>
            <w:tcMar>
              <w:top w:w="113.0" w:type="dxa"/>
              <w:bottom w:w="113.0" w:type="dxa"/>
            </w:tcMar>
          </w:tcPr>
          <w:p w:rsidR="00000000" w:rsidDel="00000000" w:rsidP="00000000" w:rsidRDefault="00000000" w:rsidRPr="00000000" w14:paraId="0000008F">
            <w:pPr>
              <w:spacing w:after="60" w:lineRule="auto"/>
              <w:rPr/>
            </w:pPr>
            <w:r w:rsidDel="00000000" w:rsidR="00000000" w:rsidRPr="00000000">
              <w:rPr>
                <w:rtl w:val="0"/>
              </w:rPr>
              <w:t xml:space="preserve">Reason for withdrawing from sex education within relationships and sex education</w:t>
            </w:r>
          </w:p>
        </w:tc>
      </w:tr>
      <w:tr>
        <w:trPr>
          <w:cantSplit w:val="0"/>
          <w:tblHeader w:val="0"/>
        </w:trPr>
        <w:tc>
          <w:tcPr>
            <w:gridSpan w:val="4"/>
            <w:shd w:fill="auto" w:val="clear"/>
            <w:tcMar>
              <w:top w:w="113.0" w:type="dxa"/>
              <w:bottom w:w="113.0" w:type="dxa"/>
            </w:tcMar>
          </w:tcPr>
          <w:p w:rsidR="00000000" w:rsidDel="00000000" w:rsidP="00000000" w:rsidRDefault="00000000" w:rsidRPr="00000000" w14:paraId="00000093">
            <w:pPr>
              <w:spacing w:after="60" w:lineRule="auto"/>
              <w:rPr/>
            </w:pPr>
            <w:r w:rsidDel="00000000" w:rsidR="00000000" w:rsidRPr="00000000">
              <w:rPr>
                <w:rtl w:val="0"/>
              </w:rPr>
            </w:r>
          </w:p>
          <w:p w:rsidR="00000000" w:rsidDel="00000000" w:rsidP="00000000" w:rsidRDefault="00000000" w:rsidRPr="00000000" w14:paraId="00000094">
            <w:pPr>
              <w:spacing w:after="60" w:lineRule="auto"/>
              <w:rPr/>
            </w:pPr>
            <w:r w:rsidDel="00000000" w:rsidR="00000000" w:rsidRPr="00000000">
              <w:rPr>
                <w:rtl w:val="0"/>
              </w:rPr>
            </w:r>
          </w:p>
          <w:p w:rsidR="00000000" w:rsidDel="00000000" w:rsidP="00000000" w:rsidRDefault="00000000" w:rsidRPr="00000000" w14:paraId="00000095">
            <w:pPr>
              <w:spacing w:after="60" w:lineRule="auto"/>
              <w:rPr/>
            </w:pPr>
            <w:r w:rsidDel="00000000" w:rsidR="00000000" w:rsidRPr="00000000">
              <w:rPr>
                <w:rtl w:val="0"/>
              </w:rPr>
            </w:r>
          </w:p>
          <w:p w:rsidR="00000000" w:rsidDel="00000000" w:rsidP="00000000" w:rsidRDefault="00000000" w:rsidRPr="00000000" w14:paraId="00000096">
            <w:pPr>
              <w:spacing w:after="60" w:lineRule="auto"/>
              <w:rPr/>
            </w:pPr>
            <w:r w:rsidDel="00000000" w:rsidR="00000000" w:rsidRPr="00000000">
              <w:rPr>
                <w:rtl w:val="0"/>
              </w:rPr>
            </w:r>
          </w:p>
          <w:p w:rsidR="00000000" w:rsidDel="00000000" w:rsidP="00000000" w:rsidRDefault="00000000" w:rsidRPr="00000000" w14:paraId="00000097">
            <w:pPr>
              <w:spacing w:after="60" w:lineRule="auto"/>
              <w:rPr/>
            </w:pPr>
            <w:r w:rsidDel="00000000" w:rsidR="00000000" w:rsidRPr="00000000">
              <w:rPr>
                <w:rtl w:val="0"/>
              </w:rPr>
            </w:r>
          </w:p>
          <w:p w:rsidR="00000000" w:rsidDel="00000000" w:rsidP="00000000" w:rsidRDefault="00000000" w:rsidRPr="00000000" w14:paraId="00000098">
            <w:pPr>
              <w:spacing w:after="60" w:lineRule="auto"/>
              <w:rPr/>
            </w:pPr>
            <w:r w:rsidDel="00000000" w:rsidR="00000000" w:rsidRPr="00000000">
              <w:rPr>
                <w:rtl w:val="0"/>
              </w:rPr>
            </w:r>
          </w:p>
          <w:p w:rsidR="00000000" w:rsidDel="00000000" w:rsidP="00000000" w:rsidRDefault="00000000" w:rsidRPr="00000000" w14:paraId="00000099">
            <w:pPr>
              <w:spacing w:after="60" w:lineRule="auto"/>
              <w:rPr/>
            </w:pPr>
            <w:r w:rsidDel="00000000" w:rsidR="00000000" w:rsidRPr="00000000">
              <w:rPr>
                <w:rtl w:val="0"/>
              </w:rPr>
            </w:r>
          </w:p>
          <w:p w:rsidR="00000000" w:rsidDel="00000000" w:rsidP="00000000" w:rsidRDefault="00000000" w:rsidRPr="00000000" w14:paraId="0000009A">
            <w:pPr>
              <w:spacing w:after="60" w:lineRule="auto"/>
              <w:rPr/>
            </w:pPr>
            <w:r w:rsidDel="00000000" w:rsidR="00000000" w:rsidRPr="00000000">
              <w:rPr>
                <w:rtl w:val="0"/>
              </w:rPr>
            </w:r>
          </w:p>
          <w:p w:rsidR="00000000" w:rsidDel="00000000" w:rsidP="00000000" w:rsidRDefault="00000000" w:rsidRPr="00000000" w14:paraId="0000009B">
            <w:pPr>
              <w:spacing w:after="60" w:lineRule="auto"/>
              <w:rPr/>
            </w:pPr>
            <w:r w:rsidDel="00000000" w:rsidR="00000000" w:rsidRPr="00000000">
              <w:rPr>
                <w:rtl w:val="0"/>
              </w:rPr>
            </w:r>
          </w:p>
        </w:tc>
      </w:tr>
      <w:tr>
        <w:trPr>
          <w:cantSplit w:val="0"/>
          <w:tblHeader w:val="0"/>
        </w:trPr>
        <w:tc>
          <w:tcPr>
            <w:gridSpan w:val="4"/>
            <w:shd w:fill="auto" w:val="clear"/>
            <w:tcMar>
              <w:top w:w="113.0" w:type="dxa"/>
              <w:bottom w:w="113.0" w:type="dxa"/>
            </w:tcMar>
          </w:tcPr>
          <w:p w:rsidR="00000000" w:rsidDel="00000000" w:rsidP="00000000" w:rsidRDefault="00000000" w:rsidRPr="00000000" w14:paraId="0000009F">
            <w:pPr>
              <w:spacing w:after="60" w:lineRule="auto"/>
              <w:rPr/>
            </w:pPr>
            <w:r w:rsidDel="00000000" w:rsidR="00000000" w:rsidRPr="00000000">
              <w:rPr>
                <w:rtl w:val="0"/>
              </w:rPr>
              <w:t xml:space="preserve">Any other information you would like the school to consider</w:t>
            </w:r>
          </w:p>
        </w:tc>
      </w:tr>
      <w:tr>
        <w:trPr>
          <w:cantSplit w:val="0"/>
          <w:tblHeader w:val="0"/>
        </w:trPr>
        <w:tc>
          <w:tcPr>
            <w:gridSpan w:val="4"/>
            <w:shd w:fill="auto" w:val="clear"/>
            <w:tcMar>
              <w:top w:w="113.0" w:type="dxa"/>
              <w:bottom w:w="113.0" w:type="dxa"/>
            </w:tcMar>
          </w:tcPr>
          <w:p w:rsidR="00000000" w:rsidDel="00000000" w:rsidP="00000000" w:rsidRDefault="00000000" w:rsidRPr="00000000" w14:paraId="000000A3">
            <w:pPr>
              <w:spacing w:after="60" w:lineRule="auto"/>
              <w:rPr/>
            </w:pPr>
            <w:r w:rsidDel="00000000" w:rsidR="00000000" w:rsidRPr="00000000">
              <w:rPr>
                <w:rtl w:val="0"/>
              </w:rPr>
            </w:r>
          </w:p>
          <w:p w:rsidR="00000000" w:rsidDel="00000000" w:rsidP="00000000" w:rsidRDefault="00000000" w:rsidRPr="00000000" w14:paraId="000000A4">
            <w:pPr>
              <w:spacing w:after="60" w:lineRule="auto"/>
              <w:rPr/>
            </w:pPr>
            <w:r w:rsidDel="00000000" w:rsidR="00000000" w:rsidRPr="00000000">
              <w:rPr>
                <w:rtl w:val="0"/>
              </w:rPr>
            </w:r>
          </w:p>
          <w:p w:rsidR="00000000" w:rsidDel="00000000" w:rsidP="00000000" w:rsidRDefault="00000000" w:rsidRPr="00000000" w14:paraId="000000A5">
            <w:pPr>
              <w:spacing w:after="60" w:lineRule="auto"/>
              <w:rPr/>
            </w:pPr>
            <w:r w:rsidDel="00000000" w:rsidR="00000000" w:rsidRPr="00000000">
              <w:rPr>
                <w:rtl w:val="0"/>
              </w:rPr>
            </w:r>
          </w:p>
          <w:p w:rsidR="00000000" w:rsidDel="00000000" w:rsidP="00000000" w:rsidRDefault="00000000" w:rsidRPr="00000000" w14:paraId="000000A6">
            <w:pPr>
              <w:spacing w:after="60" w:lineRule="auto"/>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AA">
            <w:pPr>
              <w:spacing w:after="60" w:lineRule="auto"/>
              <w:rPr/>
            </w:pPr>
            <w:r w:rsidDel="00000000" w:rsidR="00000000" w:rsidRPr="00000000">
              <w:rPr>
                <w:rtl w:val="0"/>
              </w:rPr>
              <w:t xml:space="preserve">Parent signature</w:t>
            </w:r>
          </w:p>
        </w:tc>
        <w:tc>
          <w:tcPr>
            <w:gridSpan w:val="3"/>
            <w:shd w:fill="auto" w:val="clear"/>
          </w:tcPr>
          <w:p w:rsidR="00000000" w:rsidDel="00000000" w:rsidP="00000000" w:rsidRDefault="00000000" w:rsidRPr="00000000" w14:paraId="000000AB">
            <w:pPr>
              <w:spacing w:after="60" w:lineRule="auto"/>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bl>
      <w:tblPr>
        <w:tblStyle w:val="Table2"/>
        <w:tblW w:w="9622.0" w:type="dxa"/>
        <w:jc w:val="left"/>
        <w:tblInd w:w="-6.999999999999993"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695"/>
        <w:gridCol w:w="7927"/>
        <w:tblGridChange w:id="0">
          <w:tblGrid>
            <w:gridCol w:w="1695"/>
            <w:gridCol w:w="7927"/>
          </w:tblGrid>
        </w:tblGridChange>
      </w:tblGrid>
      <w:tr>
        <w:trPr>
          <w:cantSplit w:val="1"/>
          <w:tblHeader w:val="1"/>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tcPr>
          <w:p w:rsidR="00000000" w:rsidDel="00000000" w:rsidP="00000000" w:rsidRDefault="00000000" w:rsidRPr="00000000" w14:paraId="000000AF">
            <w:pPr>
              <w:spacing w:after="0" w:lineRule="auto"/>
              <w:rPr>
                <w:smallCaps w:val="1"/>
                <w:color w:val="f8f8f8"/>
              </w:rPr>
            </w:pPr>
            <w:r w:rsidDel="00000000" w:rsidR="00000000" w:rsidRPr="00000000">
              <w:rPr>
                <w:smallCaps w:val="1"/>
                <w:rtl w:val="0"/>
              </w:rPr>
              <w:t xml:space="preserve">TO BE COMPLETED BY THE SCHOOL</w:t>
            </w: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B1">
            <w:pPr>
              <w:spacing w:after="60" w:lineRule="auto"/>
              <w:rPr/>
            </w:pPr>
            <w:r w:rsidDel="00000000" w:rsidR="00000000" w:rsidRPr="00000000">
              <w:rPr>
                <w:rtl w:val="0"/>
              </w:rPr>
              <w:t xml:space="preserve">Agreed actions from discussion with parents</w:t>
            </w:r>
          </w:p>
        </w:tc>
        <w:tc>
          <w:tcPr>
            <w:shd w:fill="auto" w:val="clear"/>
            <w:tcMar>
              <w:top w:w="113.0" w:type="dxa"/>
              <w:bottom w:w="113.0" w:type="dxa"/>
            </w:tcMar>
          </w:tcPr>
          <w:p w:rsidR="00000000" w:rsidDel="00000000" w:rsidP="00000000" w:rsidRDefault="00000000" w:rsidRPr="00000000" w14:paraId="000000B2">
            <w:pPr>
              <w:spacing w:after="60" w:lineRule="auto"/>
              <w:rPr/>
            </w:pPr>
            <w:r w:rsidDel="00000000" w:rsidR="00000000" w:rsidRPr="00000000">
              <w:rPr>
                <w:rtl w:val="0"/>
              </w:rPr>
            </w:r>
          </w:p>
        </w:tc>
      </w:tr>
      <w:tr>
        <w:trPr>
          <w:cantSplit w:val="0"/>
          <w:tblHeader w:val="0"/>
        </w:trPr>
        <w:tc>
          <w:tcPr>
            <w:shd w:fill="auto" w:val="clear"/>
            <w:tcMar>
              <w:top w:w="113.0" w:type="dxa"/>
              <w:bottom w:w="113.0" w:type="dxa"/>
            </w:tcMar>
          </w:tcPr>
          <w:p w:rsidR="00000000" w:rsidDel="00000000" w:rsidP="00000000" w:rsidRDefault="00000000" w:rsidRPr="00000000" w14:paraId="000000B3">
            <w:pPr>
              <w:spacing w:after="60" w:lineRule="auto"/>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0B4">
            <w:pPr>
              <w:spacing w:after="60" w:lineRule="auto"/>
              <w:rPr/>
            </w:pPr>
            <w:r w:rsidDel="00000000" w:rsidR="00000000" w:rsidRPr="00000000">
              <w:rPr>
                <w:rtl w:val="0"/>
              </w:rPr>
            </w:r>
          </w:p>
        </w:tc>
      </w:tr>
    </w:tb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sectPr>
      <w:type w:val="nextPage"/>
      <w:pgSz w:h="16840" w:w="11900" w:orient="portrait"/>
      <w:pgMar w:bottom="1699" w:top="994" w:left="1080" w:right="1080" w:header="562" w:footer="23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haron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BE">
          <w:pPr>
            <w:shd w:fill="ffffff" w:val="clear"/>
            <w:rPr>
              <w:color w:val="808080"/>
              <w:sz w:val="16"/>
              <w:szCs w:val="16"/>
              <w:vertAlign w:val="baseline"/>
            </w:rPr>
          </w:pPr>
          <w:r w:rsidDel="00000000" w:rsidR="00000000" w:rsidRPr="00000000">
            <w:rPr>
              <w:rtl w:val="0"/>
            </w:rPr>
          </w:r>
        </w:p>
      </w:tc>
      <w:tc>
        <w:tcPr>
          <w:vAlign w:val="top"/>
        </w:tcPr>
        <w:p w:rsidR="00000000" w:rsidDel="00000000" w:rsidP="00000000" w:rsidRDefault="00000000" w:rsidRPr="00000000" w14:paraId="000000BF">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4"/>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C2">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C3">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558405" cy="106959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2">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b w:val="1"/>
      <w:bCs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vertAlign w:val="baseline"/>
    </w:rPr>
    <w:tblPr>
      <w:tblStyleRowBandSize w:val="1"/>
      <w:tblStyleColBandSize w:val="1"/>
      <w:tblCellMar>
        <w:top w:w="142.0" w:type="dxa"/>
        <w:left w:w="0.0" w:type="dxa"/>
        <w:bottom w:w="0.0" w:type="dxa"/>
        <w:right w:w="0.0" w:type="dxa"/>
      </w:tblCellMar>
    </w:tblPr>
  </w:style>
  <w:style w:type="table" w:styleId="Table4">
    <w:basedOn w:val="TableNormal"/>
    <w:rPr>
      <w:vertAlign w:val="baseline"/>
    </w:rPr>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legislation.gov.uk/ukpga/1996/56/content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1996/56/content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legislation.gov.uk/ukpga/2017/16/section/34/enacted" TargetMode="External"/><Relationship Id="rId8" Type="http://schemas.openxmlformats.org/officeDocument/2006/relationships/hyperlink" Target="https://www.gov.uk/government/consultations/relationships-and-sex-education-and-health-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